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C4E4D" w14:textId="77777777" w:rsidR="00C57213" w:rsidRDefault="00C57213" w:rsidP="00C57213">
      <w:pPr>
        <w:pStyle w:val="NormalWeb"/>
        <w:spacing w:before="0" w:beforeAutospacing="0" w:after="0" w:afterAutospacing="0"/>
        <w:rPr>
          <w:color w:val="000000"/>
        </w:rPr>
      </w:pPr>
      <w:r>
        <w:rPr>
          <w:rFonts w:ascii="Calibri" w:hAnsi="Calibri" w:cs="Calibri"/>
          <w:color w:val="000000"/>
          <w:sz w:val="22"/>
          <w:szCs w:val="22"/>
          <w:u w:val="single"/>
          <w:bdr w:val="none" w:sz="0" w:space="0" w:color="auto" w:frame="1"/>
        </w:rPr>
        <w:t>Long acknowledgement language </w:t>
      </w:r>
      <w:r>
        <w:rPr>
          <w:rFonts w:ascii="Calibri" w:hAnsi="Calibri" w:cs="Calibri"/>
          <w:color w:val="000000"/>
          <w:sz w:val="22"/>
          <w:szCs w:val="22"/>
          <w:bdr w:val="none" w:sz="0" w:space="0" w:color="auto" w:frame="1"/>
        </w:rPr>
        <w:t>(for reports, full papers, etc.)  </w:t>
      </w:r>
    </w:p>
    <w:p w14:paraId="0234C594" w14:textId="77777777" w:rsidR="00C57213" w:rsidRDefault="00C57213" w:rsidP="00C57213">
      <w:pPr>
        <w:pStyle w:val="NormalWeb"/>
        <w:spacing w:before="0" w:beforeAutospacing="0" w:after="0" w:afterAutospacing="0"/>
        <w:rPr>
          <w:color w:val="000000"/>
        </w:rPr>
      </w:pPr>
      <w:r>
        <w:rPr>
          <w:rFonts w:ascii="Calibri" w:hAnsi="Calibri" w:cs="Calibri"/>
          <w:color w:val="000000"/>
          <w:sz w:val="22"/>
          <w:szCs w:val="22"/>
          <w:bdr w:val="none" w:sz="0" w:space="0" w:color="auto" w:frame="1"/>
        </w:rPr>
        <w:t>  </w:t>
      </w:r>
    </w:p>
    <w:p w14:paraId="3D8C7DEE" w14:textId="77777777" w:rsidR="00C57213" w:rsidRDefault="00C57213" w:rsidP="00C57213">
      <w:pPr>
        <w:pStyle w:val="NormalWeb"/>
        <w:spacing w:before="0" w:beforeAutospacing="0" w:after="0" w:afterAutospacing="0"/>
        <w:rPr>
          <w:color w:val="000000"/>
        </w:rPr>
      </w:pPr>
      <w:r>
        <w:rPr>
          <w:rFonts w:ascii="Calibri" w:hAnsi="Calibri" w:cs="Calibri"/>
          <w:color w:val="000000"/>
          <w:sz w:val="22"/>
          <w:szCs w:val="22"/>
          <w:bdr w:val="none" w:sz="0" w:space="0" w:color="auto" w:frame="1"/>
        </w:rPr>
        <w:t>This research was conducted as part of Building Migrant Resilience in Cities- Immigration et résilience en milieu urbain (BMRC-IRMU), a five-year (2016-2021) research undertaking in Ontario and Quebec to generate evidence and new knowledge on emerging trends in international migration. It explores key questions on migration status and pathways to residency, the complex institutional landscapes of settlement and integration, and the capacities employed by migrants to successfully overcome challenges in their new environment. BMRC-IRMU is implemented by York University and numerous partners with support from the Government of Canada’s Social Sciences and Humanities Research Council </w:t>
      </w:r>
      <w:r>
        <w:rPr>
          <w:rFonts w:ascii="Calibri" w:hAnsi="Calibri" w:cs="Calibri"/>
          <w:color w:val="000000"/>
          <w:sz w:val="22"/>
          <w:szCs w:val="22"/>
          <w:bdr w:val="none" w:sz="0" w:space="0" w:color="auto" w:frame="1"/>
          <w:lang w:val="en-GB"/>
        </w:rPr>
        <w:t>Grant # 895-2016-1004</w:t>
      </w:r>
      <w:r>
        <w:rPr>
          <w:rFonts w:ascii="Calibri" w:hAnsi="Calibri" w:cs="Calibri"/>
          <w:color w:val="000000"/>
          <w:sz w:val="22"/>
          <w:szCs w:val="22"/>
          <w:bdr w:val="none" w:sz="0" w:space="0" w:color="auto" w:frame="1"/>
        </w:rPr>
        <w:t>.  The views expressed in this publication are those of the author(s).  </w:t>
      </w:r>
    </w:p>
    <w:p w14:paraId="51C7F206" w14:textId="77777777" w:rsidR="00C57213" w:rsidRDefault="00C57213" w:rsidP="00C57213">
      <w:pPr>
        <w:pStyle w:val="NormalWeb"/>
        <w:spacing w:before="0" w:beforeAutospacing="0" w:after="0" w:afterAutospacing="0"/>
        <w:rPr>
          <w:color w:val="000000"/>
        </w:rPr>
      </w:pPr>
      <w:r>
        <w:rPr>
          <w:rFonts w:ascii="Calibri" w:hAnsi="Calibri" w:cs="Calibri"/>
          <w:color w:val="000000"/>
          <w:sz w:val="22"/>
          <w:szCs w:val="22"/>
          <w:bdr w:val="none" w:sz="0" w:space="0" w:color="auto" w:frame="1"/>
        </w:rPr>
        <w:t>  </w:t>
      </w:r>
    </w:p>
    <w:p w14:paraId="7E9CA37F" w14:textId="77777777" w:rsidR="00C57213" w:rsidRDefault="00C57213" w:rsidP="00C57213">
      <w:pPr>
        <w:pStyle w:val="NormalWeb"/>
        <w:spacing w:before="0" w:beforeAutospacing="0" w:after="0" w:afterAutospacing="0"/>
        <w:rPr>
          <w:color w:val="000000"/>
        </w:rPr>
      </w:pPr>
      <w:r>
        <w:rPr>
          <w:rFonts w:ascii="Calibri" w:hAnsi="Calibri" w:cs="Calibri"/>
          <w:color w:val="000000"/>
          <w:sz w:val="22"/>
          <w:szCs w:val="22"/>
          <w:u w:val="single"/>
          <w:bdr w:val="none" w:sz="0" w:space="0" w:color="auto" w:frame="1"/>
        </w:rPr>
        <w:t>Short acknowledgement language</w:t>
      </w:r>
      <w:r>
        <w:rPr>
          <w:rFonts w:ascii="Calibri" w:hAnsi="Calibri" w:cs="Calibri"/>
          <w:color w:val="000000"/>
          <w:sz w:val="22"/>
          <w:szCs w:val="22"/>
          <w:bdr w:val="none" w:sz="0" w:space="0" w:color="auto" w:frame="1"/>
        </w:rPr>
        <w:t> (for journal articles, conference presentations, etc.)  </w:t>
      </w:r>
    </w:p>
    <w:p w14:paraId="5A393EBD" w14:textId="77777777" w:rsidR="00C57213" w:rsidRDefault="00C57213" w:rsidP="00C57213">
      <w:pPr>
        <w:pStyle w:val="NormalWeb"/>
        <w:spacing w:before="0" w:beforeAutospacing="0" w:after="0" w:afterAutospacing="0"/>
        <w:rPr>
          <w:color w:val="000000"/>
        </w:rPr>
      </w:pPr>
      <w:r>
        <w:rPr>
          <w:rFonts w:ascii="Calibri" w:hAnsi="Calibri" w:cs="Calibri"/>
          <w:color w:val="000000"/>
          <w:sz w:val="22"/>
          <w:szCs w:val="22"/>
          <w:bdr w:val="none" w:sz="0" w:space="0" w:color="auto" w:frame="1"/>
        </w:rPr>
        <w:t>  </w:t>
      </w:r>
    </w:p>
    <w:p w14:paraId="6128BF63" w14:textId="77777777" w:rsidR="00C57213" w:rsidRDefault="00C57213" w:rsidP="00C57213">
      <w:pPr>
        <w:pStyle w:val="NormalWeb"/>
        <w:spacing w:before="0" w:beforeAutospacing="0" w:after="0" w:afterAutospacing="0"/>
        <w:rPr>
          <w:color w:val="000000"/>
        </w:rPr>
      </w:pPr>
      <w:r>
        <w:rPr>
          <w:rFonts w:ascii="Calibri" w:hAnsi="Calibri" w:cs="Calibri"/>
          <w:color w:val="000000"/>
          <w:sz w:val="22"/>
          <w:szCs w:val="22"/>
          <w:bdr w:val="none" w:sz="0" w:space="0" w:color="auto" w:frame="1"/>
        </w:rPr>
        <w:t>This research was conducted as part of Building Migrant Resilience in Cities - Immigration et résilience en milieu urbain (BMRC-IRMU) is a research partnership in Ontario and Quebec implemented by York University and numerous partners with support from the Government of Canada’s Social Sciences and Humanities Research Council </w:t>
      </w:r>
      <w:r>
        <w:rPr>
          <w:rFonts w:ascii="Calibri" w:hAnsi="Calibri" w:cs="Calibri"/>
          <w:color w:val="000000"/>
          <w:sz w:val="22"/>
          <w:szCs w:val="22"/>
          <w:bdr w:val="none" w:sz="0" w:space="0" w:color="auto" w:frame="1"/>
          <w:lang w:val="en-GB"/>
        </w:rPr>
        <w:t>Grant # 895-2016-1004</w:t>
      </w:r>
      <w:r>
        <w:rPr>
          <w:rFonts w:ascii="Calibri" w:hAnsi="Calibri" w:cs="Calibri"/>
          <w:color w:val="000000"/>
          <w:sz w:val="22"/>
          <w:szCs w:val="22"/>
          <w:bdr w:val="none" w:sz="0" w:space="0" w:color="auto" w:frame="1"/>
        </w:rPr>
        <w:t>.  The views expressed in this publication are those of the author(s).  </w:t>
      </w:r>
    </w:p>
    <w:p w14:paraId="012A58E2" w14:textId="77777777" w:rsidR="002267BA" w:rsidRPr="00C57213" w:rsidRDefault="002267BA">
      <w:pPr>
        <w:rPr>
          <w:lang w:val="en-CA"/>
        </w:rPr>
      </w:pPr>
      <w:bookmarkStart w:id="0" w:name="_GoBack"/>
      <w:bookmarkEnd w:id="0"/>
    </w:p>
    <w:sectPr w:rsidR="002267BA" w:rsidRPr="00C57213" w:rsidSect="00E32685">
      <w:pgSz w:w="12240" w:h="15840"/>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213"/>
    <w:rsid w:val="002267BA"/>
    <w:rsid w:val="00C125E8"/>
    <w:rsid w:val="00C57213"/>
    <w:rsid w:val="00E326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9074D3C"/>
  <w15:chartTrackingRefBased/>
  <w15:docId w15:val="{1785C855-69C9-174B-8EF3-7BA856BC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213"/>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9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Shehnaz Fakim</dc:creator>
  <cp:keywords/>
  <dc:description/>
  <cp:lastModifiedBy>Shehnaz Fakim</cp:lastModifiedBy>
  <cp:revision>1</cp:revision>
  <dcterms:created xsi:type="dcterms:W3CDTF">2021-11-19T12:26:00Z</dcterms:created>
  <dcterms:modified xsi:type="dcterms:W3CDTF">2021-11-19T12:26:00Z</dcterms:modified>
</cp:coreProperties>
</file>