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02" w:rsidRPr="00884AD1" w:rsidRDefault="00E70D02" w:rsidP="00E70D02">
      <w:pPr>
        <w:spacing w:after="0"/>
        <w:rPr>
          <w:b/>
          <w:sz w:val="28"/>
          <w:szCs w:val="28"/>
        </w:rPr>
      </w:pPr>
      <w:bookmarkStart w:id="0" w:name="_GoBack"/>
      <w:r w:rsidRPr="00884AD1">
        <w:rPr>
          <w:b/>
          <w:sz w:val="28"/>
          <w:szCs w:val="28"/>
        </w:rPr>
        <w:t xml:space="preserve">Building System Resilience: </w:t>
      </w:r>
    </w:p>
    <w:bookmarkEnd w:id="0"/>
    <w:p w:rsidR="00E70D02" w:rsidRPr="00884AD1" w:rsidRDefault="00E70D02" w:rsidP="00E70D02">
      <w:pPr>
        <w:spacing w:after="0"/>
        <w:rPr>
          <w:b/>
          <w:sz w:val="28"/>
          <w:szCs w:val="28"/>
        </w:rPr>
      </w:pPr>
      <w:r w:rsidRPr="00884AD1">
        <w:rPr>
          <w:b/>
          <w:sz w:val="28"/>
          <w:szCs w:val="28"/>
        </w:rPr>
        <w:t xml:space="preserve">Learning from </w:t>
      </w:r>
      <w:proofErr w:type="spellStart"/>
      <w:r w:rsidRPr="00884AD1">
        <w:rPr>
          <w:b/>
          <w:sz w:val="28"/>
          <w:szCs w:val="28"/>
        </w:rPr>
        <w:t>LIP</w:t>
      </w:r>
      <w:r w:rsidR="00BB7505" w:rsidRPr="00884AD1">
        <w:rPr>
          <w:b/>
          <w:sz w:val="28"/>
          <w:szCs w:val="28"/>
        </w:rPr>
        <w:t>s’</w:t>
      </w:r>
      <w:proofErr w:type="spellEnd"/>
      <w:r w:rsidRPr="00884AD1">
        <w:rPr>
          <w:b/>
          <w:sz w:val="28"/>
          <w:szCs w:val="28"/>
        </w:rPr>
        <w:t xml:space="preserve"> Environmental Scans and Service Inventories</w:t>
      </w:r>
    </w:p>
    <w:p w:rsidR="00E70D02" w:rsidRDefault="00E70D02" w:rsidP="00ED605E"/>
    <w:p w:rsidR="00884AD1" w:rsidRDefault="00884AD1" w:rsidP="00ED605E">
      <w:r>
        <w:t xml:space="preserve">Valerie Preston and </w:t>
      </w:r>
      <w:proofErr w:type="spellStart"/>
      <w:r>
        <w:t>Marshia</w:t>
      </w:r>
      <w:proofErr w:type="spellEnd"/>
      <w:r>
        <w:t xml:space="preserve"> Akbar with Tara Bedard, </w:t>
      </w:r>
      <w:proofErr w:type="spellStart"/>
      <w:r>
        <w:t>Irmtraud</w:t>
      </w:r>
      <w:proofErr w:type="spellEnd"/>
      <w:r>
        <w:t xml:space="preserve"> </w:t>
      </w:r>
      <w:proofErr w:type="spellStart"/>
      <w:r>
        <w:t>Hutfless</w:t>
      </w:r>
      <w:proofErr w:type="spellEnd"/>
      <w:r>
        <w:t>, and Sara Wayland</w:t>
      </w:r>
    </w:p>
    <w:p w:rsidR="001275C8" w:rsidRDefault="00F169B2" w:rsidP="00ED605E">
      <w:pPr>
        <w:rPr>
          <w:rFonts w:cstheme="minorHAnsi"/>
        </w:rPr>
      </w:pPr>
      <w:r w:rsidRPr="00805F04">
        <w:rPr>
          <w:rFonts w:cstheme="minorHAnsi"/>
        </w:rPr>
        <w:t xml:space="preserve">Environmental scans of local resources and services </w:t>
      </w:r>
      <w:r w:rsidR="00BB7505">
        <w:rPr>
          <w:rFonts w:cstheme="minorHAnsi"/>
        </w:rPr>
        <w:t>are</w:t>
      </w:r>
      <w:r w:rsidR="005F10D8">
        <w:rPr>
          <w:rFonts w:cstheme="minorHAnsi"/>
        </w:rPr>
        <w:t xml:space="preserve"> useful for developing</w:t>
      </w:r>
      <w:r w:rsidRPr="00805F04">
        <w:rPr>
          <w:rFonts w:cstheme="minorHAnsi"/>
        </w:rPr>
        <w:t xml:space="preserve"> inventories of services for newcomers. </w:t>
      </w:r>
      <w:r w:rsidR="00884AD1">
        <w:rPr>
          <w:rFonts w:cstheme="minorHAnsi"/>
        </w:rPr>
        <w:t>In April, 2019, r</w:t>
      </w:r>
      <w:r w:rsidR="00E70D02" w:rsidRPr="00805F04">
        <w:rPr>
          <w:rFonts w:cstheme="minorHAnsi"/>
        </w:rPr>
        <w:t xml:space="preserve">epresentatives from three Local Immigration Partnerships (LIP); </w:t>
      </w:r>
      <w:r w:rsidR="00FF7B2A" w:rsidRPr="00805F04">
        <w:rPr>
          <w:rFonts w:cstheme="minorHAnsi"/>
        </w:rPr>
        <w:t>Sara Wayland (</w:t>
      </w:r>
      <w:r w:rsidR="00ED605E" w:rsidRPr="00805F04">
        <w:rPr>
          <w:rFonts w:cstheme="minorHAnsi"/>
        </w:rPr>
        <w:t>Hamilton</w:t>
      </w:r>
      <w:r w:rsidR="00FF7B2A" w:rsidRPr="00805F04">
        <w:rPr>
          <w:rFonts w:cstheme="minorHAnsi"/>
        </w:rPr>
        <w:t xml:space="preserve"> Immigration Partnership Council)</w:t>
      </w:r>
      <w:r w:rsidR="00E70D02" w:rsidRPr="00805F04">
        <w:rPr>
          <w:rFonts w:cstheme="minorHAnsi"/>
        </w:rPr>
        <w:t xml:space="preserve">, </w:t>
      </w:r>
      <w:r w:rsidR="00FF7B2A" w:rsidRPr="00805F04">
        <w:rPr>
          <w:rFonts w:cstheme="minorHAnsi"/>
        </w:rPr>
        <w:t>Tara Bedard (</w:t>
      </w:r>
      <w:r w:rsidR="00E70D02" w:rsidRPr="00805F04">
        <w:rPr>
          <w:rFonts w:cstheme="minorHAnsi"/>
        </w:rPr>
        <w:t>Waterloo</w:t>
      </w:r>
      <w:r w:rsidR="00FF7B2A" w:rsidRPr="00805F04">
        <w:rPr>
          <w:rFonts w:cstheme="minorHAnsi"/>
        </w:rPr>
        <w:t xml:space="preserve"> Region Immigration Partnership)</w:t>
      </w:r>
      <w:r w:rsidR="00E70D02" w:rsidRPr="00805F04">
        <w:rPr>
          <w:rFonts w:cstheme="minorHAnsi"/>
        </w:rPr>
        <w:t xml:space="preserve">, </w:t>
      </w:r>
      <w:r w:rsidR="00ED605E" w:rsidRPr="00805F04">
        <w:rPr>
          <w:rFonts w:cstheme="minorHAnsi"/>
        </w:rPr>
        <w:t xml:space="preserve">and </w:t>
      </w:r>
      <w:proofErr w:type="spellStart"/>
      <w:r w:rsidR="00FF7B2A" w:rsidRPr="00805F04">
        <w:rPr>
          <w:rFonts w:cstheme="minorHAnsi"/>
        </w:rPr>
        <w:t>Irmtraud</w:t>
      </w:r>
      <w:proofErr w:type="spellEnd"/>
      <w:r w:rsidR="00FF7B2A" w:rsidRPr="00805F04">
        <w:rPr>
          <w:rFonts w:cstheme="minorHAnsi"/>
        </w:rPr>
        <w:t xml:space="preserve"> </w:t>
      </w:r>
      <w:proofErr w:type="spellStart"/>
      <w:r w:rsidR="00FF7B2A" w:rsidRPr="00805F04">
        <w:rPr>
          <w:rFonts w:cstheme="minorHAnsi"/>
        </w:rPr>
        <w:t>Hutfless</w:t>
      </w:r>
      <w:proofErr w:type="spellEnd"/>
      <w:r w:rsidR="00FF7B2A" w:rsidRPr="00805F04">
        <w:rPr>
          <w:rFonts w:cstheme="minorHAnsi"/>
        </w:rPr>
        <w:t xml:space="preserve"> (</w:t>
      </w:r>
      <w:r w:rsidR="00ED605E" w:rsidRPr="00805F04">
        <w:rPr>
          <w:rFonts w:cstheme="minorHAnsi"/>
        </w:rPr>
        <w:t>Toronto</w:t>
      </w:r>
      <w:r w:rsidR="00E70D02" w:rsidRPr="00805F04">
        <w:rPr>
          <w:rFonts w:cstheme="minorHAnsi"/>
        </w:rPr>
        <w:t xml:space="preserve"> East Quadrant</w:t>
      </w:r>
      <w:r w:rsidR="00FF7B2A" w:rsidRPr="00805F04">
        <w:rPr>
          <w:rFonts w:cstheme="minorHAnsi"/>
        </w:rPr>
        <w:t xml:space="preserve"> LIP)</w:t>
      </w:r>
      <w:r w:rsidR="00ED605E" w:rsidRPr="00805F04">
        <w:rPr>
          <w:rFonts w:cstheme="minorHAnsi"/>
        </w:rPr>
        <w:t xml:space="preserve"> </w:t>
      </w:r>
      <w:r w:rsidR="00884AD1">
        <w:rPr>
          <w:rFonts w:cstheme="minorHAnsi"/>
        </w:rPr>
        <w:t>spoke about</w:t>
      </w:r>
      <w:r w:rsidR="00E70D02" w:rsidRPr="00805F04">
        <w:rPr>
          <w:rFonts w:cstheme="minorHAnsi"/>
        </w:rPr>
        <w:t xml:space="preserve"> their </w:t>
      </w:r>
      <w:r w:rsidR="0078423F" w:rsidRPr="00805F04">
        <w:rPr>
          <w:rFonts w:cstheme="minorHAnsi"/>
        </w:rPr>
        <w:t xml:space="preserve">organizations’ </w:t>
      </w:r>
      <w:r w:rsidR="00E70D02" w:rsidRPr="00805F04">
        <w:rPr>
          <w:rFonts w:cstheme="minorHAnsi"/>
        </w:rPr>
        <w:t>experiences creating and disseminating inventories of services for newcomers</w:t>
      </w:r>
      <w:r w:rsidR="00BB7505">
        <w:rPr>
          <w:rFonts w:cstheme="minorHAnsi"/>
        </w:rPr>
        <w:t>. This document summarizes their comments about</w:t>
      </w:r>
      <w:r w:rsidRPr="00805F04">
        <w:rPr>
          <w:rFonts w:cstheme="minorHAnsi"/>
        </w:rPr>
        <w:t xml:space="preserve"> the benefits and challenges of creating inventories</w:t>
      </w:r>
      <w:r w:rsidR="00E70D02" w:rsidRPr="00805F04">
        <w:rPr>
          <w:rFonts w:cstheme="minorHAnsi"/>
        </w:rPr>
        <w:t xml:space="preserve">. </w:t>
      </w:r>
    </w:p>
    <w:p w:rsidR="00BB7505" w:rsidRPr="00805F04" w:rsidRDefault="008C6D81" w:rsidP="00BB7505">
      <w:pPr>
        <w:rPr>
          <w:rFonts w:cstheme="minorHAnsi"/>
        </w:rPr>
      </w:pPr>
      <w:r w:rsidRPr="00805F04">
        <w:rPr>
          <w:rFonts w:cstheme="minorHAnsi"/>
        </w:rPr>
        <w:t>The</w:t>
      </w:r>
      <w:r w:rsidR="005F10D8">
        <w:rPr>
          <w:rFonts w:cstheme="minorHAnsi"/>
        </w:rPr>
        <w:t xml:space="preserve"> speakers agreed</w:t>
      </w:r>
      <w:r w:rsidRPr="00805F04">
        <w:rPr>
          <w:rFonts w:cstheme="minorHAnsi"/>
        </w:rPr>
        <w:t xml:space="preserve"> that inventories provide invaluable local information </w:t>
      </w:r>
      <w:r w:rsidR="00BB7505">
        <w:rPr>
          <w:rFonts w:cstheme="minorHAnsi"/>
        </w:rPr>
        <w:t xml:space="preserve">that is </w:t>
      </w:r>
      <w:r w:rsidR="005F10D8">
        <w:rPr>
          <w:rFonts w:cstheme="minorHAnsi"/>
        </w:rPr>
        <w:t>essential</w:t>
      </w:r>
      <w:r w:rsidRPr="00805F04">
        <w:rPr>
          <w:rFonts w:cstheme="minorHAnsi"/>
        </w:rPr>
        <w:t xml:space="preserve"> for service planning. </w:t>
      </w:r>
      <w:r w:rsidR="005F10D8">
        <w:rPr>
          <w:rFonts w:cstheme="minorHAnsi"/>
        </w:rPr>
        <w:t>D</w:t>
      </w:r>
      <w:r w:rsidRPr="00805F04">
        <w:rPr>
          <w:rFonts w:cstheme="minorHAnsi"/>
        </w:rPr>
        <w:t xml:space="preserve">oing environmental scans and developing and updating inventories </w:t>
      </w:r>
      <w:r w:rsidR="005F10D8">
        <w:rPr>
          <w:rFonts w:cstheme="minorHAnsi"/>
        </w:rPr>
        <w:t xml:space="preserve">may </w:t>
      </w:r>
      <w:r w:rsidRPr="00805F04">
        <w:rPr>
          <w:rFonts w:cstheme="minorHAnsi"/>
        </w:rPr>
        <w:t>also promote collaboration among service providers</w:t>
      </w:r>
      <w:r w:rsidR="00DC25D2" w:rsidRPr="00805F04">
        <w:rPr>
          <w:rFonts w:cstheme="minorHAnsi"/>
        </w:rPr>
        <w:t xml:space="preserve">.  </w:t>
      </w:r>
      <w:r w:rsidR="00BB7505" w:rsidRPr="00805F04">
        <w:rPr>
          <w:rFonts w:cstheme="minorHAnsi"/>
        </w:rPr>
        <w:t xml:space="preserve">The presenters emphasized that environmental scans and compiling inventories can only be undertaken with the collaboration of newcomers and the providers serving them. As Tara Bedard </w:t>
      </w:r>
      <w:r w:rsidR="00BB7505">
        <w:rPr>
          <w:rFonts w:cstheme="minorHAnsi"/>
        </w:rPr>
        <w:t xml:space="preserve">from the Waterloo Region Immigration Partnership </w:t>
      </w:r>
      <w:r w:rsidR="00BB7505" w:rsidRPr="00805F04">
        <w:rPr>
          <w:rFonts w:cstheme="minorHAnsi"/>
        </w:rPr>
        <w:t xml:space="preserve">noted “We take direction from the community - if the community identifies it as a need, we will try to fill it.”  At the same time, environmental scans can be time-consuming, so any collaboration must ensure the engagement of service providers and take account of their capacity to engage in an environmental scan. </w:t>
      </w:r>
    </w:p>
    <w:p w:rsidR="00BB7505" w:rsidRPr="00805F04" w:rsidRDefault="00BB7505" w:rsidP="00BB7505">
      <w:pPr>
        <w:rPr>
          <w:rFonts w:cstheme="minorHAnsi"/>
        </w:rPr>
      </w:pPr>
      <w:r w:rsidRPr="00805F04">
        <w:rPr>
          <w:rFonts w:cstheme="minorHAnsi"/>
        </w:rPr>
        <w:t xml:space="preserve">In addition to being essential for producing a useable and useful inventory and increasing local knowledge, the collaboration required to compile inventories is often productive </w:t>
      </w:r>
      <w:proofErr w:type="gramStart"/>
      <w:r w:rsidRPr="00805F04">
        <w:rPr>
          <w:rFonts w:cstheme="minorHAnsi"/>
        </w:rPr>
        <w:t xml:space="preserve">in itself </w:t>
      </w:r>
      <w:r>
        <w:rPr>
          <w:rFonts w:cstheme="minorHAnsi"/>
        </w:rPr>
        <w:t>with</w:t>
      </w:r>
      <w:proofErr w:type="gramEnd"/>
      <w:r>
        <w:rPr>
          <w:rFonts w:cstheme="minorHAnsi"/>
        </w:rPr>
        <w:t xml:space="preserve"> sometimes </w:t>
      </w:r>
      <w:r w:rsidRPr="00805F04">
        <w:rPr>
          <w:rFonts w:cstheme="minorHAnsi"/>
        </w:rPr>
        <w:t xml:space="preserve">unexpected benefits. For example, </w:t>
      </w:r>
    </w:p>
    <w:p w:rsidR="00BB7505" w:rsidRPr="00805F04" w:rsidRDefault="00BB7505" w:rsidP="00BB7505">
      <w:pPr>
        <w:pStyle w:val="ListParagraph"/>
        <w:numPr>
          <w:ilvl w:val="0"/>
          <w:numId w:val="6"/>
        </w:numPr>
        <w:rPr>
          <w:rFonts w:cstheme="minorHAnsi"/>
        </w:rPr>
      </w:pPr>
      <w:r w:rsidRPr="00805F04">
        <w:rPr>
          <w:rFonts w:cstheme="minorHAnsi"/>
        </w:rPr>
        <w:t>In the Toronto East Quadrat, the process of updating the inventory to include services for francophones and LGBTQ newcomers led to improvements in services including:</w:t>
      </w:r>
    </w:p>
    <w:p w:rsidR="00BB7505" w:rsidRPr="00805F04" w:rsidRDefault="00BB7505" w:rsidP="00BB7505">
      <w:pPr>
        <w:pStyle w:val="ListParagraph"/>
        <w:numPr>
          <w:ilvl w:val="1"/>
          <w:numId w:val="6"/>
        </w:numPr>
        <w:rPr>
          <w:rFonts w:cstheme="minorHAnsi"/>
        </w:rPr>
      </w:pPr>
      <w:r w:rsidRPr="00805F04">
        <w:rPr>
          <w:rFonts w:cstheme="minorHAnsi"/>
        </w:rPr>
        <w:t>A francophone provider network that acts as a bridge to Anglophone service providers</w:t>
      </w:r>
    </w:p>
    <w:p w:rsidR="00BB7505" w:rsidRPr="00805F04" w:rsidRDefault="00BB7505" w:rsidP="00BB7505">
      <w:pPr>
        <w:pStyle w:val="ListParagraph"/>
        <w:numPr>
          <w:ilvl w:val="1"/>
          <w:numId w:val="6"/>
        </w:numPr>
        <w:rPr>
          <w:rFonts w:cstheme="minorHAnsi"/>
        </w:rPr>
      </w:pPr>
      <w:r w:rsidRPr="00805F04">
        <w:rPr>
          <w:rFonts w:cstheme="minorHAnsi"/>
        </w:rPr>
        <w:t xml:space="preserve">A LGBTQ newcomer initiative. </w:t>
      </w:r>
    </w:p>
    <w:p w:rsidR="00BB7505" w:rsidRPr="00805F04" w:rsidRDefault="00BB7505" w:rsidP="00BB7505">
      <w:pPr>
        <w:pStyle w:val="ListParagraph"/>
        <w:ind w:left="360"/>
        <w:rPr>
          <w:rFonts w:cstheme="minorHAnsi"/>
        </w:rPr>
      </w:pPr>
    </w:p>
    <w:p w:rsidR="00BB7505" w:rsidRPr="00805F04" w:rsidRDefault="00BB7505" w:rsidP="00BB7505">
      <w:pPr>
        <w:pStyle w:val="ListParagraph"/>
        <w:numPr>
          <w:ilvl w:val="0"/>
          <w:numId w:val="6"/>
        </w:numPr>
        <w:rPr>
          <w:rFonts w:cstheme="minorHAnsi"/>
        </w:rPr>
      </w:pPr>
      <w:r w:rsidRPr="00805F04">
        <w:rPr>
          <w:rFonts w:cstheme="minorHAnsi"/>
        </w:rPr>
        <w:t xml:space="preserve">In Hamilton, the inventory of informal services revealed strong links between providers of formal services and providers of informal services. In many instances, people working with community </w:t>
      </w:r>
      <w:proofErr w:type="spellStart"/>
      <w:r w:rsidRPr="00805F04">
        <w:rPr>
          <w:rFonts w:cstheme="minorHAnsi"/>
        </w:rPr>
        <w:t>centres</w:t>
      </w:r>
      <w:proofErr w:type="spellEnd"/>
      <w:r w:rsidRPr="00805F04">
        <w:rPr>
          <w:rFonts w:cstheme="minorHAnsi"/>
        </w:rPr>
        <w:t xml:space="preserve">, ethnic associations, faith organizations, and other providers of informal services worked for government-funded providers. The </w:t>
      </w:r>
      <w:r>
        <w:rPr>
          <w:rFonts w:cstheme="minorHAnsi"/>
        </w:rPr>
        <w:t xml:space="preserve">inventory also revealed that </w:t>
      </w:r>
      <w:r w:rsidRPr="00805F04">
        <w:rPr>
          <w:rFonts w:cstheme="minorHAnsi"/>
        </w:rPr>
        <w:t xml:space="preserve">workers </w:t>
      </w:r>
      <w:r>
        <w:rPr>
          <w:rFonts w:cstheme="minorHAnsi"/>
        </w:rPr>
        <w:t xml:space="preserve">paid to provide settlement </w:t>
      </w:r>
      <w:r w:rsidRPr="00805F04">
        <w:rPr>
          <w:rFonts w:cstheme="minorHAnsi"/>
        </w:rPr>
        <w:t xml:space="preserve">services also learn about informal services from their clients. </w:t>
      </w:r>
    </w:p>
    <w:p w:rsidR="00BB7505" w:rsidRDefault="00BB7505" w:rsidP="00BB7505">
      <w:pPr>
        <w:rPr>
          <w:rFonts w:cstheme="minorHAnsi"/>
        </w:rPr>
      </w:pPr>
      <w:r w:rsidRPr="00805F04">
        <w:rPr>
          <w:rFonts w:cstheme="minorHAnsi"/>
        </w:rPr>
        <w:t xml:space="preserve">Even with these benefits, the LIPs encountered challenges </w:t>
      </w:r>
      <w:r>
        <w:rPr>
          <w:rFonts w:cstheme="minorHAnsi"/>
        </w:rPr>
        <w:t>when creating and maintaining</w:t>
      </w:r>
      <w:r w:rsidRPr="00805F04">
        <w:rPr>
          <w:rFonts w:cstheme="minorHAnsi"/>
        </w:rPr>
        <w:t xml:space="preserve"> inventories of services for newcomers. Although each LIP had challenges unique to its local area, </w:t>
      </w:r>
      <w:r>
        <w:rPr>
          <w:rFonts w:cstheme="minorHAnsi"/>
        </w:rPr>
        <w:t>the</w:t>
      </w:r>
      <w:r w:rsidRPr="00805F04">
        <w:rPr>
          <w:rFonts w:cstheme="minorHAnsi"/>
        </w:rPr>
        <w:t xml:space="preserve"> common issues </w:t>
      </w:r>
      <w:r>
        <w:rPr>
          <w:rFonts w:cstheme="minorHAnsi"/>
        </w:rPr>
        <w:t xml:space="preserve">are discussed here. The </w:t>
      </w:r>
      <w:r w:rsidR="00B2794E">
        <w:rPr>
          <w:rFonts w:cstheme="minorHAnsi"/>
        </w:rPr>
        <w:t>issues are presented as</w:t>
      </w:r>
      <w:r>
        <w:rPr>
          <w:rFonts w:cstheme="minorHAnsi"/>
        </w:rPr>
        <w:t xml:space="preserve"> a checklist</w:t>
      </w:r>
      <w:r w:rsidR="00B2794E">
        <w:rPr>
          <w:rFonts w:cstheme="minorHAnsi"/>
        </w:rPr>
        <w:t xml:space="preserve"> of questions</w:t>
      </w:r>
      <w:r>
        <w:rPr>
          <w:rFonts w:cstheme="minorHAnsi"/>
        </w:rPr>
        <w:t xml:space="preserve"> that service providers consider before undertaking environmental scans and developing inventories.</w:t>
      </w:r>
    </w:p>
    <w:p w:rsidR="00BB7505" w:rsidRDefault="00BB7505" w:rsidP="00ED605E">
      <w:pPr>
        <w:rPr>
          <w:rFonts w:cstheme="minorHAnsi"/>
          <w:i/>
        </w:rPr>
      </w:pPr>
    </w:p>
    <w:p w:rsidR="00BB7505" w:rsidRDefault="00BB7505" w:rsidP="00ED605E">
      <w:pPr>
        <w:rPr>
          <w:rFonts w:cstheme="minorHAnsi"/>
          <w:i/>
        </w:rPr>
      </w:pPr>
    </w:p>
    <w:p w:rsidR="00FF7B2A" w:rsidRPr="00805F04" w:rsidRDefault="00FF7B2A" w:rsidP="00ED605E">
      <w:pPr>
        <w:rPr>
          <w:rFonts w:cstheme="minorHAnsi"/>
          <w:i/>
        </w:rPr>
      </w:pPr>
      <w:r w:rsidRPr="00805F04">
        <w:rPr>
          <w:rFonts w:cstheme="minorHAnsi"/>
          <w:i/>
        </w:rPr>
        <w:t>Audiences</w:t>
      </w:r>
      <w:r w:rsidR="0035560B" w:rsidRPr="00805F04">
        <w:rPr>
          <w:rFonts w:cstheme="minorHAnsi"/>
          <w:i/>
        </w:rPr>
        <w:t xml:space="preserve"> for Inventories</w:t>
      </w:r>
    </w:p>
    <w:p w:rsidR="00FF7B2A" w:rsidRPr="00805F04" w:rsidRDefault="00FF7B2A" w:rsidP="00ED605E">
      <w:pPr>
        <w:rPr>
          <w:rFonts w:cstheme="minorHAnsi"/>
        </w:rPr>
      </w:pPr>
      <w:r w:rsidRPr="00805F04">
        <w:rPr>
          <w:rFonts w:cstheme="minorHAnsi"/>
        </w:rPr>
        <w:t xml:space="preserve">All speakers emphasized the </w:t>
      </w:r>
      <w:r w:rsidR="005F10D8">
        <w:rPr>
          <w:rFonts w:cstheme="minorHAnsi"/>
        </w:rPr>
        <w:t xml:space="preserve">need to </w:t>
      </w:r>
      <w:r w:rsidR="00775EB9" w:rsidRPr="00805F04">
        <w:rPr>
          <w:rFonts w:cstheme="minorHAnsi"/>
        </w:rPr>
        <w:t>identify the audience for service information</w:t>
      </w:r>
      <w:r w:rsidR="00F169B2" w:rsidRPr="00805F04">
        <w:rPr>
          <w:rFonts w:cstheme="minorHAnsi"/>
        </w:rPr>
        <w:t>. Since inventories are used by different audiences with different needs and different capacities to access and use information, c</w:t>
      </w:r>
      <w:r w:rsidR="003964EF" w:rsidRPr="00805F04">
        <w:rPr>
          <w:rFonts w:cstheme="minorHAnsi"/>
        </w:rPr>
        <w:t xml:space="preserve">rucial </w:t>
      </w:r>
      <w:r w:rsidRPr="00805F04">
        <w:rPr>
          <w:rFonts w:cstheme="minorHAnsi"/>
        </w:rPr>
        <w:t>questions about the audience for an inventory</w:t>
      </w:r>
      <w:r w:rsidR="00F169B2" w:rsidRPr="00805F04">
        <w:rPr>
          <w:rFonts w:cstheme="minorHAnsi"/>
        </w:rPr>
        <w:t xml:space="preserve"> include</w:t>
      </w:r>
      <w:r w:rsidRPr="00805F04">
        <w:rPr>
          <w:rFonts w:cstheme="minorHAnsi"/>
        </w:rPr>
        <w:t>:</w:t>
      </w:r>
    </w:p>
    <w:p w:rsidR="00FF7B2A" w:rsidRPr="00805F04" w:rsidRDefault="00F169B2" w:rsidP="00602F57">
      <w:pPr>
        <w:pStyle w:val="ListParagraph"/>
        <w:numPr>
          <w:ilvl w:val="0"/>
          <w:numId w:val="4"/>
        </w:numPr>
        <w:rPr>
          <w:rFonts w:cstheme="minorHAnsi"/>
        </w:rPr>
      </w:pPr>
      <w:r w:rsidRPr="00805F04">
        <w:rPr>
          <w:rFonts w:cstheme="minorHAnsi"/>
        </w:rPr>
        <w:t>W</w:t>
      </w:r>
      <w:r w:rsidR="00602F57" w:rsidRPr="00805F04">
        <w:rPr>
          <w:rFonts w:cstheme="minorHAnsi"/>
        </w:rPr>
        <w:t>ill the audience be service users or service providers?</w:t>
      </w:r>
    </w:p>
    <w:p w:rsidR="00602F57" w:rsidRPr="00805F04" w:rsidRDefault="00FF7B2A" w:rsidP="00602F57">
      <w:pPr>
        <w:ind w:left="864"/>
        <w:rPr>
          <w:rFonts w:cstheme="minorHAnsi"/>
        </w:rPr>
      </w:pPr>
      <w:r w:rsidRPr="00805F04">
        <w:rPr>
          <w:rFonts w:cstheme="minorHAnsi"/>
        </w:rPr>
        <w:t xml:space="preserve">If the audience is service users, </w:t>
      </w:r>
      <w:r w:rsidR="00602F57" w:rsidRPr="00805F04">
        <w:rPr>
          <w:rFonts w:cstheme="minorHAnsi"/>
        </w:rPr>
        <w:t>additional questions come to mind:</w:t>
      </w:r>
    </w:p>
    <w:p w:rsidR="00602F57" w:rsidRPr="00805F04" w:rsidRDefault="00602F57" w:rsidP="00602F57">
      <w:pPr>
        <w:pStyle w:val="ListParagraph"/>
        <w:numPr>
          <w:ilvl w:val="0"/>
          <w:numId w:val="2"/>
        </w:numPr>
        <w:ind w:left="1224"/>
        <w:rPr>
          <w:rFonts w:cstheme="minorHAnsi"/>
        </w:rPr>
      </w:pPr>
      <w:r w:rsidRPr="00805F04">
        <w:rPr>
          <w:rFonts w:cstheme="minorHAnsi"/>
        </w:rPr>
        <w:t>W</w:t>
      </w:r>
      <w:r w:rsidR="00FF7B2A" w:rsidRPr="00805F04">
        <w:rPr>
          <w:rFonts w:cstheme="minorHAnsi"/>
        </w:rPr>
        <w:t xml:space="preserve">hat languages do </w:t>
      </w:r>
      <w:r w:rsidRPr="00805F04">
        <w:rPr>
          <w:rFonts w:cstheme="minorHAnsi"/>
        </w:rPr>
        <w:t>users</w:t>
      </w:r>
      <w:r w:rsidR="00FF7B2A" w:rsidRPr="00805F04">
        <w:rPr>
          <w:rFonts w:cstheme="minorHAnsi"/>
        </w:rPr>
        <w:t xml:space="preserve"> speak and read? </w:t>
      </w:r>
    </w:p>
    <w:p w:rsidR="00602F57" w:rsidRPr="00805F04" w:rsidRDefault="00FF7B2A" w:rsidP="00602F57">
      <w:pPr>
        <w:pStyle w:val="ListParagraph"/>
        <w:numPr>
          <w:ilvl w:val="0"/>
          <w:numId w:val="2"/>
        </w:numPr>
        <w:ind w:left="1224"/>
        <w:rPr>
          <w:rFonts w:cstheme="minorHAnsi"/>
        </w:rPr>
      </w:pPr>
      <w:r w:rsidRPr="00805F04">
        <w:rPr>
          <w:rFonts w:cstheme="minorHAnsi"/>
        </w:rPr>
        <w:t>How long have they been in Canada? Information organized in terms of length of residence, e.g., Week 1, Month 1, and Year 1</w:t>
      </w:r>
      <w:r w:rsidR="00602F57" w:rsidRPr="00805F04">
        <w:rPr>
          <w:rFonts w:cstheme="minorHAnsi"/>
        </w:rPr>
        <w:t xml:space="preserve"> may be appropriate.</w:t>
      </w:r>
    </w:p>
    <w:p w:rsidR="00FF7B2A" w:rsidRPr="005F10D8" w:rsidRDefault="00602F57" w:rsidP="005F10D8">
      <w:pPr>
        <w:pStyle w:val="ListParagraph"/>
        <w:numPr>
          <w:ilvl w:val="0"/>
          <w:numId w:val="2"/>
        </w:numPr>
        <w:ind w:left="1224"/>
        <w:rPr>
          <w:rFonts w:cstheme="minorHAnsi"/>
        </w:rPr>
      </w:pPr>
      <w:r w:rsidRPr="00805F04">
        <w:rPr>
          <w:rFonts w:cstheme="minorHAnsi"/>
        </w:rPr>
        <w:t>Do users have specific information needs? Speakers mentioned the information needs of LGBTQ2S newcomers, francophones settling in English-speaking locations, and seniors</w:t>
      </w:r>
      <w:r w:rsidR="00385649" w:rsidRPr="00805F04">
        <w:rPr>
          <w:rFonts w:cstheme="minorHAnsi"/>
        </w:rPr>
        <w:t xml:space="preserve"> among other specific groups of newcomers.</w:t>
      </w:r>
      <w:r w:rsidRPr="00805F04">
        <w:rPr>
          <w:rFonts w:cstheme="minorHAnsi"/>
        </w:rPr>
        <w:t xml:space="preserve">  </w:t>
      </w:r>
      <w:r w:rsidR="00FF7B2A" w:rsidRPr="00805F04">
        <w:rPr>
          <w:rFonts w:cstheme="minorHAnsi"/>
        </w:rPr>
        <w:t xml:space="preserve"> </w:t>
      </w:r>
      <w:r w:rsidR="005F10D8">
        <w:rPr>
          <w:rFonts w:cstheme="minorHAnsi"/>
        </w:rPr>
        <w:t xml:space="preserve">For example, </w:t>
      </w:r>
      <w:r w:rsidR="005F10D8" w:rsidRPr="005F10D8">
        <w:rPr>
          <w:rFonts w:cstheme="minorHAnsi"/>
        </w:rPr>
        <w:t xml:space="preserve">Toronto East Quadrat collaborated with University of Toronto Scarborough to evaluate needs for information and to update their inventory. The exercise of contacting service providers identified two populations with specialized information needs; francophone immigrants and LGBTQ newcomers. In </w:t>
      </w:r>
      <w:r w:rsidR="005F10D8">
        <w:rPr>
          <w:rFonts w:cstheme="minorHAnsi"/>
        </w:rPr>
        <w:t xml:space="preserve">a second example, the </w:t>
      </w:r>
      <w:r w:rsidR="005F10D8" w:rsidRPr="005F10D8">
        <w:rPr>
          <w:rFonts w:cstheme="minorHAnsi"/>
        </w:rPr>
        <w:t xml:space="preserve">Waterloo Region LIP identified specific </w:t>
      </w:r>
      <w:proofErr w:type="spellStart"/>
      <w:r w:rsidR="005F10D8" w:rsidRPr="005F10D8">
        <w:rPr>
          <w:rFonts w:cstheme="minorHAnsi"/>
        </w:rPr>
        <w:t>neighbourhoods</w:t>
      </w:r>
      <w:proofErr w:type="spellEnd"/>
      <w:r w:rsidR="005F10D8" w:rsidRPr="005F10D8">
        <w:rPr>
          <w:rFonts w:cstheme="minorHAnsi"/>
        </w:rPr>
        <w:t xml:space="preserve"> where </w:t>
      </w:r>
      <w:r w:rsidR="005F10D8">
        <w:rPr>
          <w:rFonts w:cstheme="minorHAnsi"/>
        </w:rPr>
        <w:t xml:space="preserve">additional </w:t>
      </w:r>
      <w:r w:rsidR="005F10D8" w:rsidRPr="005F10D8">
        <w:rPr>
          <w:rFonts w:cstheme="minorHAnsi"/>
        </w:rPr>
        <w:t xml:space="preserve">information about services and supports was needed. </w:t>
      </w:r>
    </w:p>
    <w:p w:rsidR="00DF38D4" w:rsidRPr="00805F04" w:rsidRDefault="00DF38D4" w:rsidP="00602F57">
      <w:pPr>
        <w:pStyle w:val="ListParagraph"/>
        <w:numPr>
          <w:ilvl w:val="0"/>
          <w:numId w:val="2"/>
        </w:numPr>
        <w:ind w:left="1224"/>
        <w:rPr>
          <w:rFonts w:cstheme="minorHAnsi"/>
        </w:rPr>
      </w:pPr>
      <w:r w:rsidRPr="00805F04">
        <w:rPr>
          <w:rFonts w:cstheme="minorHAnsi"/>
        </w:rPr>
        <w:t xml:space="preserve">Does the scope of the inventory need to change in places where </w:t>
      </w:r>
      <w:proofErr w:type="gramStart"/>
      <w:r w:rsidRPr="00805F04">
        <w:rPr>
          <w:rFonts w:cstheme="minorHAnsi"/>
        </w:rPr>
        <w:t>the majority of</w:t>
      </w:r>
      <w:proofErr w:type="gramEnd"/>
      <w:r w:rsidRPr="00805F04">
        <w:rPr>
          <w:rFonts w:cstheme="minorHAnsi"/>
        </w:rPr>
        <w:t xml:space="preserve"> the population </w:t>
      </w:r>
      <w:r w:rsidR="005F10D8">
        <w:rPr>
          <w:rFonts w:cstheme="minorHAnsi"/>
        </w:rPr>
        <w:t>is</w:t>
      </w:r>
      <w:r w:rsidRPr="00805F04">
        <w:rPr>
          <w:rFonts w:cstheme="minorHAnsi"/>
        </w:rPr>
        <w:t xml:space="preserve"> immigrants </w:t>
      </w:r>
      <w:r w:rsidR="005F10D8">
        <w:rPr>
          <w:rFonts w:cstheme="minorHAnsi"/>
        </w:rPr>
        <w:t>or</w:t>
      </w:r>
      <w:r w:rsidRPr="00805F04">
        <w:rPr>
          <w:rFonts w:cstheme="minorHAnsi"/>
        </w:rPr>
        <w:t xml:space="preserve"> migrants on temporary visas? </w:t>
      </w:r>
    </w:p>
    <w:p w:rsidR="00FF7B2A" w:rsidRPr="00805F04" w:rsidRDefault="00602F57" w:rsidP="00602F57">
      <w:pPr>
        <w:ind w:left="864"/>
        <w:rPr>
          <w:rFonts w:cstheme="minorHAnsi"/>
        </w:rPr>
      </w:pPr>
      <w:r w:rsidRPr="00805F04">
        <w:rPr>
          <w:rFonts w:cstheme="minorHAnsi"/>
        </w:rPr>
        <w:t>If the audience is service providers,</w:t>
      </w:r>
    </w:p>
    <w:p w:rsidR="00602F57" w:rsidRPr="00805F04" w:rsidRDefault="005F10D8" w:rsidP="00602F57">
      <w:pPr>
        <w:pStyle w:val="ListParagraph"/>
        <w:numPr>
          <w:ilvl w:val="0"/>
          <w:numId w:val="3"/>
        </w:numPr>
        <w:ind w:left="1224"/>
        <w:rPr>
          <w:rFonts w:cstheme="minorHAnsi"/>
        </w:rPr>
      </w:pPr>
      <w:r>
        <w:rPr>
          <w:rFonts w:cstheme="minorHAnsi"/>
        </w:rPr>
        <w:t xml:space="preserve">What is the purpose of the inventory? </w:t>
      </w:r>
      <w:r w:rsidR="0057420E" w:rsidRPr="00805F04">
        <w:rPr>
          <w:rFonts w:cstheme="minorHAnsi"/>
        </w:rPr>
        <w:t>I</w:t>
      </w:r>
      <w:r w:rsidR="00602F57" w:rsidRPr="00805F04">
        <w:rPr>
          <w:rFonts w:cstheme="minorHAnsi"/>
        </w:rPr>
        <w:t>nventories that are used for referrals may contain different information than those used to inform newcomers.</w:t>
      </w:r>
      <w:r w:rsidR="00385649" w:rsidRPr="00805F04">
        <w:rPr>
          <w:rFonts w:cstheme="minorHAnsi"/>
        </w:rPr>
        <w:t xml:space="preserve"> For example, the Toronto East Quadrat maintains an inventory of services that is updated regularly to ensure service providers can </w:t>
      </w:r>
      <w:r w:rsidR="00F169B2" w:rsidRPr="00805F04">
        <w:rPr>
          <w:rFonts w:cstheme="minorHAnsi"/>
        </w:rPr>
        <w:t>make referrals, but a</w:t>
      </w:r>
      <w:r w:rsidR="00385649" w:rsidRPr="00805F04">
        <w:rPr>
          <w:rFonts w:cstheme="minorHAnsi"/>
        </w:rPr>
        <w:t xml:space="preserve"> list of resources targeted to newcomers is updated irregularly. </w:t>
      </w:r>
    </w:p>
    <w:p w:rsidR="005F10D8" w:rsidRDefault="005F10D8" w:rsidP="003964EF">
      <w:pPr>
        <w:pStyle w:val="ListParagraph"/>
        <w:ind w:left="0"/>
        <w:rPr>
          <w:rFonts w:cstheme="minorHAnsi"/>
          <w:i/>
        </w:rPr>
      </w:pPr>
    </w:p>
    <w:p w:rsidR="003964EF" w:rsidRPr="00805F04" w:rsidRDefault="003964EF" w:rsidP="003964EF">
      <w:pPr>
        <w:pStyle w:val="ListParagraph"/>
        <w:ind w:left="0"/>
        <w:rPr>
          <w:rFonts w:cstheme="minorHAnsi"/>
          <w:i/>
        </w:rPr>
      </w:pPr>
      <w:r w:rsidRPr="00805F04">
        <w:rPr>
          <w:rFonts w:cstheme="minorHAnsi"/>
          <w:i/>
        </w:rPr>
        <w:t>Scope of Inventories</w:t>
      </w:r>
    </w:p>
    <w:p w:rsidR="00775EB9" w:rsidRPr="00805F04" w:rsidRDefault="00775EB9" w:rsidP="003964EF">
      <w:pPr>
        <w:pStyle w:val="ListParagraph"/>
        <w:ind w:left="0"/>
        <w:rPr>
          <w:rFonts w:cstheme="minorHAnsi"/>
        </w:rPr>
      </w:pPr>
    </w:p>
    <w:p w:rsidR="009D5894" w:rsidRPr="00805F04" w:rsidRDefault="00B634B5" w:rsidP="003964EF">
      <w:pPr>
        <w:pStyle w:val="ListParagraph"/>
        <w:ind w:left="0"/>
        <w:rPr>
          <w:rFonts w:cstheme="minorHAnsi"/>
        </w:rPr>
      </w:pPr>
      <w:r w:rsidRPr="00805F04">
        <w:rPr>
          <w:rFonts w:cstheme="minorHAnsi"/>
        </w:rPr>
        <w:t>T</w:t>
      </w:r>
      <w:r w:rsidR="00775EB9" w:rsidRPr="00805F04">
        <w:rPr>
          <w:rFonts w:cstheme="minorHAnsi"/>
        </w:rPr>
        <w:t>he services and supports that should be considered in environmental scans</w:t>
      </w:r>
      <w:r w:rsidRPr="00805F04">
        <w:rPr>
          <w:rFonts w:cstheme="minorHAnsi"/>
        </w:rPr>
        <w:t xml:space="preserve"> is a second crucial decision</w:t>
      </w:r>
      <w:r w:rsidR="00775EB9" w:rsidRPr="00805F04">
        <w:rPr>
          <w:rFonts w:cstheme="minorHAnsi"/>
        </w:rPr>
        <w:t>. IRCC-funded services account for only some of the services and supports relevant to newcomers</w:t>
      </w:r>
      <w:r w:rsidRPr="00805F04">
        <w:rPr>
          <w:rFonts w:cstheme="minorHAnsi"/>
        </w:rPr>
        <w:t>, so a decision needs to be made about what services and supports will be included</w:t>
      </w:r>
      <w:r w:rsidR="00775EB9" w:rsidRPr="00805F04">
        <w:rPr>
          <w:rFonts w:cstheme="minorHAnsi"/>
        </w:rPr>
        <w:t xml:space="preserve">.  Relevant questions </w:t>
      </w:r>
      <w:r w:rsidR="00643379" w:rsidRPr="00805F04">
        <w:rPr>
          <w:rFonts w:cstheme="minorHAnsi"/>
        </w:rPr>
        <w:t>about</w:t>
      </w:r>
      <w:r w:rsidR="00775EB9" w:rsidRPr="00805F04">
        <w:rPr>
          <w:rFonts w:cstheme="minorHAnsi"/>
        </w:rPr>
        <w:t xml:space="preserve"> the scope of invent</w:t>
      </w:r>
      <w:r w:rsidR="00643379" w:rsidRPr="00805F04">
        <w:rPr>
          <w:rFonts w:cstheme="minorHAnsi"/>
        </w:rPr>
        <w:t>ories include:</w:t>
      </w:r>
    </w:p>
    <w:p w:rsidR="00643379" w:rsidRPr="00805F04" w:rsidRDefault="00643379" w:rsidP="003964EF">
      <w:pPr>
        <w:pStyle w:val="ListParagraph"/>
        <w:ind w:left="0"/>
        <w:rPr>
          <w:rFonts w:cstheme="minorHAnsi"/>
        </w:rPr>
      </w:pPr>
    </w:p>
    <w:p w:rsidR="00643379" w:rsidRPr="00805F04" w:rsidRDefault="00643379" w:rsidP="00643379">
      <w:pPr>
        <w:pStyle w:val="ListParagraph"/>
        <w:numPr>
          <w:ilvl w:val="0"/>
          <w:numId w:val="5"/>
        </w:numPr>
        <w:rPr>
          <w:rFonts w:cstheme="minorHAnsi"/>
        </w:rPr>
      </w:pPr>
      <w:r w:rsidRPr="00805F04">
        <w:rPr>
          <w:rFonts w:cstheme="minorHAnsi"/>
        </w:rPr>
        <w:t>What is the purpose of the inventory?</w:t>
      </w:r>
    </w:p>
    <w:p w:rsidR="00643379" w:rsidRPr="00805F04" w:rsidRDefault="00643379" w:rsidP="002C70B1">
      <w:pPr>
        <w:pStyle w:val="ListParagraph"/>
        <w:rPr>
          <w:rFonts w:cstheme="minorHAnsi"/>
        </w:rPr>
      </w:pPr>
      <w:r w:rsidRPr="00805F04">
        <w:rPr>
          <w:rFonts w:cstheme="minorHAnsi"/>
        </w:rPr>
        <w:t>While inventories are always completed to provide lists of services and supports, the purpose of the list needs to be clear from the beginning.</w:t>
      </w:r>
      <w:r w:rsidR="00BD6463" w:rsidRPr="00805F04">
        <w:rPr>
          <w:rFonts w:cstheme="minorHAnsi"/>
        </w:rPr>
        <w:t xml:space="preserve"> </w:t>
      </w:r>
      <w:r w:rsidR="00443C04" w:rsidRPr="00805F04">
        <w:rPr>
          <w:rFonts w:cstheme="minorHAnsi"/>
        </w:rPr>
        <w:t xml:space="preserve">The purpose will dictate the variety of services </w:t>
      </w:r>
      <w:r w:rsidR="00BB7505">
        <w:rPr>
          <w:rFonts w:cstheme="minorHAnsi"/>
        </w:rPr>
        <w:t xml:space="preserve">to </w:t>
      </w:r>
      <w:r w:rsidR="00BB7505">
        <w:rPr>
          <w:rFonts w:cstheme="minorHAnsi"/>
        </w:rPr>
        <w:lastRenderedPageBreak/>
        <w:t>be</w:t>
      </w:r>
      <w:r w:rsidR="00443C04" w:rsidRPr="00805F04">
        <w:rPr>
          <w:rFonts w:cstheme="minorHAnsi"/>
        </w:rPr>
        <w:t xml:space="preserve"> documented, the clients under consideration, and the geographical area for which services are being listed. </w:t>
      </w:r>
      <w:r w:rsidR="00BD6463" w:rsidRPr="00805F04">
        <w:rPr>
          <w:rFonts w:cstheme="minorHAnsi"/>
        </w:rPr>
        <w:t>For example:</w:t>
      </w:r>
    </w:p>
    <w:p w:rsidR="00643379" w:rsidRPr="00805F04" w:rsidRDefault="00643379" w:rsidP="00643379">
      <w:pPr>
        <w:pStyle w:val="ListParagraph"/>
        <w:numPr>
          <w:ilvl w:val="1"/>
          <w:numId w:val="3"/>
        </w:numPr>
        <w:rPr>
          <w:rFonts w:cstheme="minorHAnsi"/>
        </w:rPr>
      </w:pPr>
      <w:r w:rsidRPr="00805F04">
        <w:rPr>
          <w:rFonts w:cstheme="minorHAnsi"/>
        </w:rPr>
        <w:t xml:space="preserve">In Waterloo Region, an inventory and mapping of all IRCC-funded services was completed to counter fragmentation in the settlement sector. The inventory identified </w:t>
      </w:r>
      <w:r w:rsidR="005F10D8">
        <w:rPr>
          <w:rFonts w:cstheme="minorHAnsi"/>
        </w:rPr>
        <w:t xml:space="preserve">IRCC-funded </w:t>
      </w:r>
      <w:r w:rsidRPr="00805F04">
        <w:rPr>
          <w:rFonts w:cstheme="minorHAnsi"/>
        </w:rPr>
        <w:t xml:space="preserve">services that were missing for some groups </w:t>
      </w:r>
      <w:r w:rsidR="005F10D8">
        <w:rPr>
          <w:rFonts w:cstheme="minorHAnsi"/>
        </w:rPr>
        <w:t>and</w:t>
      </w:r>
      <w:r w:rsidRPr="00805F04">
        <w:rPr>
          <w:rFonts w:cstheme="minorHAnsi"/>
        </w:rPr>
        <w:t xml:space="preserve"> place</w:t>
      </w:r>
      <w:r w:rsidR="005F10D8">
        <w:rPr>
          <w:rFonts w:cstheme="minorHAnsi"/>
        </w:rPr>
        <w:t>s</w:t>
      </w:r>
      <w:r w:rsidRPr="00805F04">
        <w:rPr>
          <w:rFonts w:cstheme="minorHAnsi"/>
        </w:rPr>
        <w:t xml:space="preserve"> </w:t>
      </w:r>
      <w:r w:rsidR="005F10D8">
        <w:rPr>
          <w:rFonts w:cstheme="minorHAnsi"/>
        </w:rPr>
        <w:t>as well as duplicate services in a few instances. T</w:t>
      </w:r>
      <w:r w:rsidRPr="00805F04">
        <w:rPr>
          <w:rFonts w:cstheme="minorHAnsi"/>
        </w:rPr>
        <w:t>his baseline information</w:t>
      </w:r>
      <w:r w:rsidR="005F10D8">
        <w:rPr>
          <w:rFonts w:cstheme="minorHAnsi"/>
        </w:rPr>
        <w:t xml:space="preserve"> was used by</w:t>
      </w:r>
      <w:r w:rsidRPr="00805F04">
        <w:rPr>
          <w:rFonts w:cstheme="minorHAnsi"/>
        </w:rPr>
        <w:t xml:space="preserve"> all service providers </w:t>
      </w:r>
      <w:r w:rsidR="005F10D8">
        <w:rPr>
          <w:rFonts w:cstheme="minorHAnsi"/>
        </w:rPr>
        <w:t xml:space="preserve">to </w:t>
      </w:r>
      <w:r w:rsidRPr="00805F04">
        <w:rPr>
          <w:rFonts w:cstheme="minorHAnsi"/>
        </w:rPr>
        <w:t>plan service</w:t>
      </w:r>
      <w:r w:rsidR="00592730" w:rsidRPr="00805F04">
        <w:rPr>
          <w:rFonts w:cstheme="minorHAnsi"/>
        </w:rPr>
        <w:t xml:space="preserve"> improvement</w:t>
      </w:r>
      <w:r w:rsidRPr="00805F04">
        <w:rPr>
          <w:rFonts w:cstheme="minorHAnsi"/>
        </w:rPr>
        <w:t>s.</w:t>
      </w:r>
    </w:p>
    <w:p w:rsidR="00443C04" w:rsidRPr="00805F04" w:rsidRDefault="00BD6463" w:rsidP="00643379">
      <w:pPr>
        <w:pStyle w:val="ListParagraph"/>
        <w:numPr>
          <w:ilvl w:val="1"/>
          <w:numId w:val="3"/>
        </w:numPr>
        <w:rPr>
          <w:rFonts w:cstheme="minorHAnsi"/>
        </w:rPr>
      </w:pPr>
      <w:r w:rsidRPr="00805F04">
        <w:rPr>
          <w:rFonts w:cstheme="minorHAnsi"/>
        </w:rPr>
        <w:t xml:space="preserve">Waterloo Region also </w:t>
      </w:r>
      <w:r w:rsidR="005F10D8">
        <w:rPr>
          <w:rFonts w:cstheme="minorHAnsi"/>
        </w:rPr>
        <w:t xml:space="preserve">examined in detail </w:t>
      </w:r>
      <w:r w:rsidR="00443C04" w:rsidRPr="00805F04">
        <w:rPr>
          <w:rFonts w:cstheme="minorHAnsi"/>
        </w:rPr>
        <w:t>the system of service provision and the roles of different providers in the system.</w:t>
      </w:r>
    </w:p>
    <w:p w:rsidR="00443C04" w:rsidRPr="00805F04" w:rsidRDefault="00443C04" w:rsidP="00443C04">
      <w:pPr>
        <w:pStyle w:val="ListParagraph"/>
        <w:spacing w:after="0"/>
        <w:ind w:left="0"/>
        <w:rPr>
          <w:rFonts w:cstheme="minorHAnsi"/>
        </w:rPr>
      </w:pPr>
    </w:p>
    <w:p w:rsidR="00443C04" w:rsidRPr="00805F04" w:rsidRDefault="00443C04" w:rsidP="00443C04">
      <w:pPr>
        <w:pStyle w:val="ListParagraph"/>
        <w:numPr>
          <w:ilvl w:val="0"/>
          <w:numId w:val="5"/>
        </w:numPr>
        <w:spacing w:after="0"/>
        <w:rPr>
          <w:rFonts w:cstheme="minorHAnsi"/>
        </w:rPr>
      </w:pPr>
      <w:r w:rsidRPr="00805F04">
        <w:rPr>
          <w:rFonts w:cstheme="minorHAnsi"/>
        </w:rPr>
        <w:t>What kinds of services are included in the inventory?</w:t>
      </w:r>
    </w:p>
    <w:p w:rsidR="00BD6463" w:rsidRPr="00805F04" w:rsidRDefault="002C70B1" w:rsidP="002C70B1">
      <w:pPr>
        <w:pStyle w:val="ListParagraph"/>
        <w:spacing w:after="0"/>
        <w:rPr>
          <w:rFonts w:cstheme="minorHAnsi"/>
        </w:rPr>
      </w:pPr>
      <w:r w:rsidRPr="00805F04">
        <w:rPr>
          <w:rFonts w:cstheme="minorHAnsi"/>
        </w:rPr>
        <w:t>Everyone agrees that newcomers and service providers need comprehensive information about services and supports.</w:t>
      </w:r>
      <w:r w:rsidR="00A56623" w:rsidRPr="00805F04">
        <w:rPr>
          <w:rFonts w:cstheme="minorHAnsi"/>
        </w:rPr>
        <w:t xml:space="preserve"> There is also a consensus that this information should include many more services than IRCC-funded services. In response, the LIPs have developed inventories with different components: </w:t>
      </w:r>
    </w:p>
    <w:p w:rsidR="00643379" w:rsidRPr="00805F04" w:rsidRDefault="00643379" w:rsidP="00643379">
      <w:pPr>
        <w:pStyle w:val="ListParagraph"/>
        <w:numPr>
          <w:ilvl w:val="1"/>
          <w:numId w:val="3"/>
        </w:numPr>
        <w:rPr>
          <w:rFonts w:cstheme="minorHAnsi"/>
        </w:rPr>
      </w:pPr>
      <w:r w:rsidRPr="00805F04">
        <w:rPr>
          <w:rFonts w:cstheme="minorHAnsi"/>
        </w:rPr>
        <w:t xml:space="preserve">In Hamilton, HIPC recognized that newcomers rely most on friends and families for settlement supports, so they studied informal settlement services, those not funded by government.  </w:t>
      </w:r>
    </w:p>
    <w:p w:rsidR="00BD6463" w:rsidRPr="00805F04" w:rsidRDefault="00BD6463" w:rsidP="00643379">
      <w:pPr>
        <w:pStyle w:val="ListParagraph"/>
        <w:numPr>
          <w:ilvl w:val="1"/>
          <w:numId w:val="3"/>
        </w:numPr>
        <w:rPr>
          <w:rFonts w:cstheme="minorHAnsi"/>
        </w:rPr>
      </w:pPr>
      <w:r w:rsidRPr="00805F04">
        <w:rPr>
          <w:rFonts w:cstheme="minorHAnsi"/>
        </w:rPr>
        <w:t>The Toronto East Quadrat wanted to update an existing list of service providers</w:t>
      </w:r>
      <w:r w:rsidR="00A56623" w:rsidRPr="00805F04">
        <w:rPr>
          <w:rFonts w:cstheme="minorHAnsi"/>
        </w:rPr>
        <w:t xml:space="preserve"> and check that it served new groups of clients.</w:t>
      </w:r>
    </w:p>
    <w:p w:rsidR="00E7162F" w:rsidRPr="00805F04" w:rsidRDefault="00E7162F" w:rsidP="00B2794E">
      <w:pPr>
        <w:pStyle w:val="ListParagraph"/>
        <w:numPr>
          <w:ilvl w:val="1"/>
          <w:numId w:val="3"/>
        </w:numPr>
        <w:rPr>
          <w:rFonts w:cstheme="minorHAnsi"/>
        </w:rPr>
      </w:pPr>
      <w:r w:rsidRPr="00805F04">
        <w:rPr>
          <w:rFonts w:cstheme="minorHAnsi"/>
        </w:rPr>
        <w:t>Waterloo Region maintains an Immigration Portal that includes services well beyond the IRCC-funded providers. It includes information about the broader public sector, e.g., school boards, hospitals, and employment offices.</w:t>
      </w:r>
      <w:r w:rsidR="00A56623" w:rsidRPr="00805F04">
        <w:rPr>
          <w:rFonts w:cstheme="minorHAnsi"/>
        </w:rPr>
        <w:t xml:space="preserve"> </w:t>
      </w:r>
      <w:r w:rsidRPr="00805F04">
        <w:rPr>
          <w:rFonts w:cstheme="minorHAnsi"/>
        </w:rPr>
        <w:t xml:space="preserve"> The goal is to map out everything the newcomer needs to know, not just</w:t>
      </w:r>
      <w:r w:rsidR="005F10D8">
        <w:rPr>
          <w:rFonts w:cstheme="minorHAnsi"/>
        </w:rPr>
        <w:t xml:space="preserve"> IRCC-funded</w:t>
      </w:r>
      <w:r w:rsidRPr="00805F04">
        <w:rPr>
          <w:rFonts w:cstheme="minorHAnsi"/>
        </w:rPr>
        <w:t xml:space="preserve"> settlement services. </w:t>
      </w:r>
      <w:r w:rsidR="005F10D8">
        <w:rPr>
          <w:rFonts w:cstheme="minorHAnsi"/>
        </w:rPr>
        <w:t>In some ways, it is a local version of the information available through www.settlement.org</w:t>
      </w:r>
    </w:p>
    <w:p w:rsidR="00BD6463" w:rsidRPr="00805F04" w:rsidRDefault="00BD6463" w:rsidP="003964EF">
      <w:pPr>
        <w:pStyle w:val="ListParagraph"/>
        <w:ind w:left="0"/>
        <w:rPr>
          <w:rFonts w:cstheme="minorHAnsi"/>
        </w:rPr>
      </w:pPr>
    </w:p>
    <w:p w:rsidR="009D5894" w:rsidRPr="00805F04" w:rsidRDefault="009D5894" w:rsidP="003964EF">
      <w:pPr>
        <w:pStyle w:val="ListParagraph"/>
        <w:ind w:left="0"/>
        <w:rPr>
          <w:rFonts w:cstheme="minorHAnsi"/>
        </w:rPr>
      </w:pPr>
    </w:p>
    <w:p w:rsidR="0057420E" w:rsidRPr="00805F04" w:rsidRDefault="0057420E" w:rsidP="003964EF">
      <w:pPr>
        <w:pStyle w:val="ListParagraph"/>
        <w:ind w:left="0"/>
        <w:rPr>
          <w:rFonts w:cstheme="minorHAnsi"/>
          <w:i/>
        </w:rPr>
      </w:pPr>
      <w:r w:rsidRPr="00805F04">
        <w:rPr>
          <w:rFonts w:cstheme="minorHAnsi"/>
          <w:i/>
        </w:rPr>
        <w:t>Presentation of Inventories</w:t>
      </w:r>
    </w:p>
    <w:p w:rsidR="00992C76" w:rsidRDefault="00A56623" w:rsidP="00A56623">
      <w:pPr>
        <w:pStyle w:val="ListParagraph"/>
        <w:ind w:left="0"/>
        <w:rPr>
          <w:rFonts w:cstheme="minorHAnsi"/>
        </w:rPr>
      </w:pPr>
      <w:r w:rsidRPr="00805F04">
        <w:rPr>
          <w:rFonts w:cstheme="minorHAnsi"/>
        </w:rPr>
        <w:t xml:space="preserve">The format for inventories is a vexing issue.  Inventories are used only if service providers and newcomers are aware of them and can use them. </w:t>
      </w:r>
      <w:r w:rsidR="007A35D2" w:rsidRPr="00805F04">
        <w:rPr>
          <w:rFonts w:cstheme="minorHAnsi"/>
        </w:rPr>
        <w:t>As one audience member noted, “The promotion of product is just as important as having the right product.” There are several issues:</w:t>
      </w:r>
    </w:p>
    <w:p w:rsidR="00B2794E" w:rsidRPr="00805F04" w:rsidRDefault="00B2794E" w:rsidP="00A56623">
      <w:pPr>
        <w:pStyle w:val="ListParagraph"/>
        <w:ind w:left="0"/>
        <w:rPr>
          <w:rFonts w:cstheme="minorHAnsi"/>
        </w:rPr>
      </w:pPr>
    </w:p>
    <w:p w:rsidR="00B2794E" w:rsidRDefault="00992C76" w:rsidP="00B2794E">
      <w:pPr>
        <w:pStyle w:val="ListParagraph"/>
        <w:numPr>
          <w:ilvl w:val="0"/>
          <w:numId w:val="11"/>
        </w:numPr>
        <w:ind w:left="360"/>
        <w:rPr>
          <w:rFonts w:cstheme="minorHAnsi"/>
        </w:rPr>
      </w:pPr>
      <w:r w:rsidRPr="00B2794E">
        <w:rPr>
          <w:rFonts w:cstheme="minorHAnsi"/>
        </w:rPr>
        <w:t>H</w:t>
      </w:r>
      <w:r w:rsidR="00A56623" w:rsidRPr="00B2794E">
        <w:rPr>
          <w:rFonts w:cstheme="minorHAnsi"/>
        </w:rPr>
        <w:t>ow to present information to diverse groups with varied facility with online information, different levels of English fluency, and sometimes physical and mental challenges</w:t>
      </w:r>
      <w:r w:rsidR="007A35D2" w:rsidRPr="00B2794E">
        <w:rPr>
          <w:rFonts w:cstheme="minorHAnsi"/>
        </w:rPr>
        <w:t>?</w:t>
      </w:r>
      <w:r w:rsidR="00A56623" w:rsidRPr="00B2794E">
        <w:rPr>
          <w:rFonts w:cstheme="minorHAnsi"/>
        </w:rPr>
        <w:t xml:space="preserve"> </w:t>
      </w:r>
    </w:p>
    <w:p w:rsidR="00BB7505" w:rsidRDefault="00BB7505" w:rsidP="00B2794E">
      <w:pPr>
        <w:pStyle w:val="ListParagraph"/>
        <w:numPr>
          <w:ilvl w:val="0"/>
          <w:numId w:val="10"/>
        </w:numPr>
        <w:rPr>
          <w:rFonts w:cstheme="minorHAnsi"/>
        </w:rPr>
      </w:pPr>
      <w:r w:rsidRPr="00B2794E">
        <w:rPr>
          <w:rFonts w:cstheme="minorHAnsi"/>
        </w:rPr>
        <w:t xml:space="preserve">In Hamilton, HIPC found that adding information to Google maps was insufficient and confusing for many newcomers. </w:t>
      </w:r>
    </w:p>
    <w:p w:rsidR="00B2794E" w:rsidRPr="00B2794E" w:rsidRDefault="00B2794E" w:rsidP="00B2794E">
      <w:pPr>
        <w:pStyle w:val="ListParagraph"/>
        <w:ind w:left="1440"/>
        <w:rPr>
          <w:rFonts w:cstheme="minorHAnsi"/>
        </w:rPr>
      </w:pPr>
    </w:p>
    <w:p w:rsidR="007A35D2" w:rsidRPr="00B2794E" w:rsidRDefault="007A35D2" w:rsidP="00B2794E">
      <w:pPr>
        <w:pStyle w:val="ListParagraph"/>
        <w:numPr>
          <w:ilvl w:val="0"/>
          <w:numId w:val="11"/>
        </w:numPr>
        <w:ind w:left="360"/>
        <w:rPr>
          <w:rFonts w:cstheme="minorHAnsi"/>
        </w:rPr>
      </w:pPr>
      <w:r w:rsidRPr="00B2794E">
        <w:rPr>
          <w:rFonts w:cstheme="minorHAnsi"/>
        </w:rPr>
        <w:t>How to promote awareness of inventories</w:t>
      </w:r>
      <w:r w:rsidR="004A5DB6" w:rsidRPr="00B2794E">
        <w:rPr>
          <w:rFonts w:cstheme="minorHAnsi"/>
        </w:rPr>
        <w:t xml:space="preserve"> among diverse users</w:t>
      </w:r>
      <w:r w:rsidRPr="00B2794E">
        <w:rPr>
          <w:rFonts w:cstheme="minorHAnsi"/>
        </w:rPr>
        <w:t>?</w:t>
      </w:r>
    </w:p>
    <w:p w:rsidR="00BB7505" w:rsidRPr="00805F04" w:rsidRDefault="00BB7505" w:rsidP="00B2794E">
      <w:pPr>
        <w:pStyle w:val="ListParagraph"/>
        <w:numPr>
          <w:ilvl w:val="0"/>
          <w:numId w:val="10"/>
        </w:numPr>
        <w:rPr>
          <w:rFonts w:cstheme="minorHAnsi"/>
        </w:rPr>
      </w:pPr>
      <w:r>
        <w:rPr>
          <w:rFonts w:cstheme="minorHAnsi"/>
        </w:rPr>
        <w:t xml:space="preserve">The Toronto East Quadrat LIP worked with advisory groups representing francophone and LGBTQ newcomers in their local area </w:t>
      </w:r>
    </w:p>
    <w:p w:rsidR="0057420E" w:rsidRDefault="0057420E" w:rsidP="003964EF">
      <w:pPr>
        <w:pStyle w:val="ListParagraph"/>
        <w:ind w:left="0"/>
        <w:rPr>
          <w:rFonts w:cstheme="minorHAnsi"/>
          <w:i/>
        </w:rPr>
      </w:pPr>
    </w:p>
    <w:p w:rsidR="00B2794E" w:rsidRDefault="00B2794E" w:rsidP="003964EF">
      <w:pPr>
        <w:pStyle w:val="ListParagraph"/>
        <w:ind w:left="0"/>
        <w:rPr>
          <w:rFonts w:cstheme="minorHAnsi"/>
          <w:i/>
        </w:rPr>
      </w:pPr>
    </w:p>
    <w:p w:rsidR="00B2794E" w:rsidRPr="00805F04" w:rsidRDefault="00B2794E" w:rsidP="003964EF">
      <w:pPr>
        <w:pStyle w:val="ListParagraph"/>
        <w:ind w:left="0"/>
        <w:rPr>
          <w:rFonts w:cstheme="minorHAnsi"/>
          <w:i/>
        </w:rPr>
      </w:pPr>
    </w:p>
    <w:p w:rsidR="003964EF" w:rsidRPr="00805F04" w:rsidRDefault="009D5894" w:rsidP="003964EF">
      <w:pPr>
        <w:pStyle w:val="ListParagraph"/>
        <w:ind w:left="0"/>
        <w:rPr>
          <w:rFonts w:cstheme="minorHAnsi"/>
          <w:i/>
        </w:rPr>
      </w:pPr>
      <w:r w:rsidRPr="00805F04">
        <w:rPr>
          <w:rFonts w:cstheme="minorHAnsi"/>
          <w:i/>
        </w:rPr>
        <w:t>Use of Inventories</w:t>
      </w:r>
    </w:p>
    <w:p w:rsidR="00E81E17" w:rsidRPr="00805F04" w:rsidRDefault="00B634B5" w:rsidP="00ED605E">
      <w:pPr>
        <w:rPr>
          <w:rFonts w:cstheme="minorHAnsi"/>
        </w:rPr>
      </w:pPr>
      <w:r w:rsidRPr="00805F04">
        <w:rPr>
          <w:rFonts w:cstheme="minorHAnsi"/>
        </w:rPr>
        <w:t>There are several ongoing issues about the use of inventories</w:t>
      </w:r>
      <w:r w:rsidR="00E81E17" w:rsidRPr="00805F04">
        <w:rPr>
          <w:rFonts w:cstheme="minorHAnsi"/>
        </w:rPr>
        <w:t xml:space="preserve"> including:</w:t>
      </w:r>
    </w:p>
    <w:p w:rsidR="0057420E" w:rsidRPr="00B2794E" w:rsidRDefault="0057420E" w:rsidP="00B2794E">
      <w:pPr>
        <w:pStyle w:val="ListParagraph"/>
        <w:numPr>
          <w:ilvl w:val="0"/>
          <w:numId w:val="12"/>
        </w:numPr>
        <w:ind w:left="360"/>
        <w:rPr>
          <w:rFonts w:cstheme="minorHAnsi"/>
        </w:rPr>
      </w:pPr>
      <w:r w:rsidRPr="00B2794E">
        <w:rPr>
          <w:rFonts w:cstheme="minorHAnsi"/>
        </w:rPr>
        <w:t>How are inventories being used?</w:t>
      </w:r>
    </w:p>
    <w:p w:rsidR="00B2794E" w:rsidRDefault="002C70B1" w:rsidP="00B2794E">
      <w:pPr>
        <w:pStyle w:val="ListParagraph"/>
        <w:numPr>
          <w:ilvl w:val="0"/>
          <w:numId w:val="10"/>
        </w:numPr>
        <w:rPr>
          <w:rFonts w:cstheme="minorHAnsi"/>
        </w:rPr>
      </w:pPr>
      <w:r w:rsidRPr="00805F04">
        <w:rPr>
          <w:rFonts w:cstheme="minorHAnsi"/>
        </w:rPr>
        <w:t>Presenters want to know much more about how current inventories are being used. On-line systems report the number of users, but the systems say little about users’ assessment of the information.</w:t>
      </w:r>
    </w:p>
    <w:p w:rsidR="002C70B1" w:rsidRDefault="002C70B1" w:rsidP="00B2794E">
      <w:pPr>
        <w:pStyle w:val="ListParagraph"/>
        <w:numPr>
          <w:ilvl w:val="0"/>
          <w:numId w:val="10"/>
        </w:numPr>
        <w:rPr>
          <w:rFonts w:cstheme="minorHAnsi"/>
        </w:rPr>
      </w:pPr>
      <w:r w:rsidRPr="00805F04">
        <w:rPr>
          <w:rFonts w:cstheme="minorHAnsi"/>
        </w:rPr>
        <w:t>There are concerns that the intended audience may not be aware of resources such as inventories. Presenters would like to know who is using an inventory and for what purpose.</w:t>
      </w:r>
    </w:p>
    <w:p w:rsidR="00B2794E" w:rsidRPr="00805F04" w:rsidRDefault="00B2794E" w:rsidP="00B2794E">
      <w:pPr>
        <w:pStyle w:val="ListParagraph"/>
        <w:ind w:left="1440"/>
        <w:rPr>
          <w:rFonts w:cstheme="minorHAnsi"/>
        </w:rPr>
      </w:pPr>
    </w:p>
    <w:p w:rsidR="0057420E" w:rsidRPr="00B2794E" w:rsidRDefault="0057420E" w:rsidP="00B2794E">
      <w:pPr>
        <w:pStyle w:val="ListParagraph"/>
        <w:numPr>
          <w:ilvl w:val="0"/>
          <w:numId w:val="12"/>
        </w:numPr>
        <w:ind w:left="360"/>
        <w:rPr>
          <w:rFonts w:cstheme="minorHAnsi"/>
        </w:rPr>
      </w:pPr>
      <w:r w:rsidRPr="00B2794E">
        <w:rPr>
          <w:rFonts w:cstheme="minorHAnsi"/>
        </w:rPr>
        <w:t>How do we describe the ecosystem of inventories?</w:t>
      </w:r>
    </w:p>
    <w:p w:rsidR="00B2794E" w:rsidRDefault="002C70B1" w:rsidP="00B2794E">
      <w:pPr>
        <w:pStyle w:val="ListParagraph"/>
        <w:numPr>
          <w:ilvl w:val="0"/>
          <w:numId w:val="13"/>
        </w:numPr>
        <w:rPr>
          <w:rFonts w:cstheme="minorHAnsi"/>
        </w:rPr>
      </w:pPr>
      <w:r w:rsidRPr="00805F04">
        <w:rPr>
          <w:rFonts w:cstheme="minorHAnsi"/>
        </w:rPr>
        <w:t>Given the existence of multiple inventories in many urban areas, e.g., Waterloo Region, how do we inform users about the relationships among inventories</w:t>
      </w:r>
      <w:r w:rsidR="00BD192A">
        <w:rPr>
          <w:rFonts w:cstheme="minorHAnsi"/>
        </w:rPr>
        <w:t xml:space="preserve"> and </w:t>
      </w:r>
      <w:r w:rsidRPr="00805F04">
        <w:rPr>
          <w:rFonts w:cstheme="minorHAnsi"/>
        </w:rPr>
        <w:t>the current ecosystem of inventories</w:t>
      </w:r>
      <w:r w:rsidR="00BD192A">
        <w:rPr>
          <w:rFonts w:cstheme="minorHAnsi"/>
        </w:rPr>
        <w:t xml:space="preserve">? </w:t>
      </w:r>
    </w:p>
    <w:p w:rsidR="00ED605E" w:rsidRPr="00805F04" w:rsidRDefault="00BD192A" w:rsidP="00B2794E">
      <w:pPr>
        <w:pStyle w:val="ListParagraph"/>
        <w:numPr>
          <w:ilvl w:val="0"/>
          <w:numId w:val="13"/>
        </w:numPr>
        <w:rPr>
          <w:rFonts w:cstheme="minorHAnsi"/>
        </w:rPr>
      </w:pPr>
      <w:r>
        <w:rPr>
          <w:rFonts w:cstheme="minorHAnsi"/>
        </w:rPr>
        <w:t>How do we</w:t>
      </w:r>
      <w:r w:rsidR="002C70B1" w:rsidRPr="00805F04">
        <w:rPr>
          <w:rFonts w:cstheme="minorHAnsi"/>
        </w:rPr>
        <w:t xml:space="preserve"> tell </w:t>
      </w:r>
      <w:r>
        <w:rPr>
          <w:rFonts w:cstheme="minorHAnsi"/>
        </w:rPr>
        <w:t>different users with different needs h</w:t>
      </w:r>
      <w:r w:rsidR="002C70B1" w:rsidRPr="00805F04">
        <w:rPr>
          <w:rFonts w:cstheme="minorHAnsi"/>
        </w:rPr>
        <w:t xml:space="preserve">ow to navigate </w:t>
      </w:r>
      <w:r>
        <w:rPr>
          <w:rFonts w:cstheme="minorHAnsi"/>
        </w:rPr>
        <w:t>the ecosystem of inventories</w:t>
      </w:r>
      <w:r w:rsidR="002C70B1" w:rsidRPr="00805F04">
        <w:rPr>
          <w:rFonts w:cstheme="minorHAnsi"/>
        </w:rPr>
        <w:t>?</w:t>
      </w:r>
    </w:p>
    <w:p w:rsidR="002C70B1" w:rsidRPr="00805F04" w:rsidRDefault="002C70B1" w:rsidP="0057420E">
      <w:pPr>
        <w:pStyle w:val="ListParagraph"/>
        <w:rPr>
          <w:rFonts w:cstheme="minorHAnsi"/>
        </w:rPr>
      </w:pPr>
    </w:p>
    <w:p w:rsidR="0057420E" w:rsidRPr="00805F04" w:rsidRDefault="0057420E" w:rsidP="0057420E">
      <w:pPr>
        <w:pStyle w:val="ListParagraph"/>
        <w:ind w:left="0"/>
        <w:rPr>
          <w:rFonts w:cstheme="minorHAnsi"/>
          <w:i/>
        </w:rPr>
      </w:pPr>
      <w:r w:rsidRPr="00805F04">
        <w:rPr>
          <w:rFonts w:cstheme="minorHAnsi"/>
          <w:i/>
        </w:rPr>
        <w:t>Updating Inventories</w:t>
      </w:r>
    </w:p>
    <w:p w:rsidR="007A35D2" w:rsidRPr="00805F04" w:rsidRDefault="00BD192A" w:rsidP="0057420E">
      <w:pPr>
        <w:pStyle w:val="ListParagraph"/>
        <w:ind w:left="0"/>
        <w:rPr>
          <w:rFonts w:cstheme="minorHAnsi"/>
        </w:rPr>
      </w:pPr>
      <w:r>
        <w:rPr>
          <w:rFonts w:cstheme="minorHAnsi"/>
        </w:rPr>
        <w:t>K</w:t>
      </w:r>
      <w:r w:rsidR="007A35D2" w:rsidRPr="00805F04">
        <w:rPr>
          <w:rFonts w:cstheme="minorHAnsi"/>
        </w:rPr>
        <w:t>eeping inventories up-to-date is expensive and time-consuming. The resource requirements raise several questions:</w:t>
      </w:r>
    </w:p>
    <w:p w:rsidR="007A35D2" w:rsidRPr="00805F04" w:rsidRDefault="007A35D2" w:rsidP="00B2794E">
      <w:pPr>
        <w:pStyle w:val="ListParagraph"/>
        <w:numPr>
          <w:ilvl w:val="0"/>
          <w:numId w:val="9"/>
        </w:numPr>
        <w:ind w:left="360"/>
        <w:rPr>
          <w:rFonts w:cstheme="minorHAnsi"/>
        </w:rPr>
      </w:pPr>
      <w:r w:rsidRPr="00805F04">
        <w:rPr>
          <w:rFonts w:cstheme="minorHAnsi"/>
        </w:rPr>
        <w:t xml:space="preserve">How often should information be updated? </w:t>
      </w:r>
    </w:p>
    <w:p w:rsidR="007A35D2" w:rsidRDefault="007A35D2" w:rsidP="007A35D2">
      <w:pPr>
        <w:pStyle w:val="ListParagraph"/>
        <w:numPr>
          <w:ilvl w:val="1"/>
          <w:numId w:val="7"/>
        </w:numPr>
        <w:rPr>
          <w:rFonts w:cstheme="minorHAnsi"/>
        </w:rPr>
      </w:pPr>
      <w:r w:rsidRPr="00805F04">
        <w:rPr>
          <w:rFonts w:cstheme="minorHAnsi"/>
        </w:rPr>
        <w:t xml:space="preserve">Presenters agreed that updates should be strategic, focusing on areas where the information will be most beneficial. </w:t>
      </w:r>
      <w:r w:rsidR="00BD192A">
        <w:rPr>
          <w:rFonts w:cstheme="minorHAnsi"/>
        </w:rPr>
        <w:t>How do we establish which updates are most beneficial?</w:t>
      </w:r>
    </w:p>
    <w:p w:rsidR="00B2794E" w:rsidRPr="00805F04" w:rsidRDefault="00B2794E" w:rsidP="00B2794E">
      <w:pPr>
        <w:pStyle w:val="ListParagraph"/>
        <w:ind w:left="1440"/>
        <w:rPr>
          <w:rFonts w:cstheme="minorHAnsi"/>
        </w:rPr>
      </w:pPr>
    </w:p>
    <w:p w:rsidR="007A35D2" w:rsidRPr="00805F04" w:rsidRDefault="007A35D2" w:rsidP="00B2794E">
      <w:pPr>
        <w:pStyle w:val="ListParagraph"/>
        <w:numPr>
          <w:ilvl w:val="0"/>
          <w:numId w:val="9"/>
        </w:numPr>
        <w:ind w:left="360"/>
        <w:rPr>
          <w:rFonts w:cstheme="minorHAnsi"/>
        </w:rPr>
      </w:pPr>
      <w:r w:rsidRPr="00805F04">
        <w:rPr>
          <w:rFonts w:cstheme="minorHAnsi"/>
        </w:rPr>
        <w:t xml:space="preserve">How to involve community organizations and service providers? </w:t>
      </w:r>
    </w:p>
    <w:p w:rsidR="0057420E" w:rsidRPr="00805F04" w:rsidRDefault="007A35D2" w:rsidP="007A35D2">
      <w:pPr>
        <w:pStyle w:val="ListParagraph"/>
        <w:numPr>
          <w:ilvl w:val="1"/>
          <w:numId w:val="7"/>
        </w:numPr>
        <w:rPr>
          <w:rFonts w:cstheme="minorHAnsi"/>
        </w:rPr>
      </w:pPr>
      <w:r w:rsidRPr="00805F04">
        <w:rPr>
          <w:rFonts w:cstheme="minorHAnsi"/>
        </w:rPr>
        <w:t xml:space="preserve">Everyone agrees that the engagement of community organizations and service providers is key to maintaining a relevant and up-to-date inventory, however; </w:t>
      </w:r>
      <w:r w:rsidR="00805F04" w:rsidRPr="00805F04">
        <w:rPr>
          <w:rFonts w:cstheme="minorHAnsi"/>
        </w:rPr>
        <w:t>many</w:t>
      </w:r>
      <w:r w:rsidRPr="00805F04">
        <w:rPr>
          <w:rFonts w:cstheme="minorHAnsi"/>
        </w:rPr>
        <w:t xml:space="preserve"> </w:t>
      </w:r>
      <w:r w:rsidR="004A5DB6">
        <w:rPr>
          <w:rFonts w:cstheme="minorHAnsi"/>
        </w:rPr>
        <w:t xml:space="preserve">of these </w:t>
      </w:r>
      <w:r w:rsidRPr="00805F04">
        <w:rPr>
          <w:rFonts w:cstheme="minorHAnsi"/>
        </w:rPr>
        <w:t xml:space="preserve">institutions often have limited capacity to engage in </w:t>
      </w:r>
      <w:r w:rsidR="004A5DB6">
        <w:rPr>
          <w:rFonts w:cstheme="minorHAnsi"/>
        </w:rPr>
        <w:t>environmental scans</w:t>
      </w:r>
      <w:r w:rsidRPr="00805F04">
        <w:rPr>
          <w:rFonts w:cstheme="minorHAnsi"/>
        </w:rPr>
        <w:t xml:space="preserve">. </w:t>
      </w:r>
      <w:r w:rsidR="00805F04" w:rsidRPr="00805F04">
        <w:rPr>
          <w:rFonts w:cstheme="minorHAnsi"/>
        </w:rPr>
        <w:t>What resources are needed to encourage their engagement?</w:t>
      </w:r>
    </w:p>
    <w:p w:rsidR="007A35D2" w:rsidRPr="00805F04" w:rsidRDefault="007A35D2" w:rsidP="0057420E">
      <w:pPr>
        <w:pStyle w:val="ListParagraph"/>
        <w:ind w:left="0"/>
        <w:rPr>
          <w:rFonts w:cstheme="minorHAnsi"/>
        </w:rPr>
      </w:pPr>
    </w:p>
    <w:p w:rsidR="00805F04" w:rsidRPr="00805F04" w:rsidRDefault="00805F04">
      <w:pPr>
        <w:rPr>
          <w:rFonts w:cstheme="minorHAnsi"/>
        </w:rPr>
      </w:pPr>
      <w:r w:rsidRPr="00805F04">
        <w:rPr>
          <w:rFonts w:cstheme="minorHAnsi"/>
        </w:rPr>
        <w:br w:type="page"/>
      </w:r>
    </w:p>
    <w:p w:rsidR="00260DBD" w:rsidRPr="00805F04" w:rsidRDefault="00260DBD" w:rsidP="00260DBD">
      <w:pPr>
        <w:pStyle w:val="ListParagraph"/>
        <w:ind w:left="0"/>
        <w:rPr>
          <w:rFonts w:cstheme="minorHAnsi"/>
          <w:color w:val="000000"/>
        </w:rPr>
      </w:pPr>
      <w:r w:rsidRPr="00805F04">
        <w:rPr>
          <w:rFonts w:cstheme="minorHAnsi"/>
          <w:color w:val="000000"/>
        </w:rPr>
        <w:lastRenderedPageBreak/>
        <w:t>References</w:t>
      </w:r>
    </w:p>
    <w:p w:rsidR="0092144F" w:rsidRPr="00805F04" w:rsidRDefault="0092144F" w:rsidP="0092144F">
      <w:pPr>
        <w:rPr>
          <w:rFonts w:cstheme="minorHAnsi"/>
        </w:rPr>
      </w:pPr>
      <w:r w:rsidRPr="00805F04">
        <w:rPr>
          <w:rFonts w:cstheme="minorHAnsi"/>
        </w:rPr>
        <w:t xml:space="preserve">Adkins, D., &amp; Sandy, H. M. (2017). Information seeking among </w:t>
      </w:r>
      <w:proofErr w:type="spellStart"/>
      <w:r w:rsidRPr="00805F04">
        <w:rPr>
          <w:rFonts w:cstheme="minorHAnsi"/>
        </w:rPr>
        <w:t>latinos</w:t>
      </w:r>
      <w:proofErr w:type="spellEnd"/>
      <w:r w:rsidRPr="00805F04">
        <w:rPr>
          <w:rFonts w:cstheme="minorHAnsi"/>
        </w:rPr>
        <w:t xml:space="preserve"> in the midwestern United States. </w:t>
      </w:r>
      <w:r w:rsidRPr="00805F04">
        <w:rPr>
          <w:rFonts w:cstheme="minorHAnsi"/>
          <w:i/>
          <w:iCs/>
        </w:rPr>
        <w:t>Proceedings of the Association for Information Science and Technology</w:t>
      </w:r>
      <w:r w:rsidRPr="00805F04">
        <w:rPr>
          <w:rFonts w:cstheme="minorHAnsi"/>
        </w:rPr>
        <w:t xml:space="preserve">, </w:t>
      </w:r>
      <w:r w:rsidRPr="00805F04">
        <w:rPr>
          <w:rFonts w:cstheme="minorHAnsi"/>
          <w:i/>
          <w:iCs/>
        </w:rPr>
        <w:t>54</w:t>
      </w:r>
      <w:r w:rsidRPr="00805F04">
        <w:rPr>
          <w:rFonts w:cstheme="minorHAnsi"/>
        </w:rPr>
        <w:t>(1), 483-486.</w:t>
      </w:r>
    </w:p>
    <w:p w:rsidR="0078423F" w:rsidRPr="00805F04" w:rsidRDefault="0092144F" w:rsidP="0092144F">
      <w:pPr>
        <w:rPr>
          <w:rFonts w:cstheme="minorHAnsi"/>
        </w:rPr>
      </w:pPr>
      <w:r w:rsidRPr="00805F04">
        <w:rPr>
          <w:rFonts w:cstheme="minorHAnsi"/>
        </w:rPr>
        <w:t xml:space="preserve"> </w:t>
      </w:r>
      <w:proofErr w:type="spellStart"/>
      <w:r w:rsidR="0078423F" w:rsidRPr="00805F04">
        <w:rPr>
          <w:rFonts w:cstheme="minorHAnsi"/>
        </w:rPr>
        <w:t>Atiso</w:t>
      </w:r>
      <w:proofErr w:type="spellEnd"/>
      <w:r w:rsidR="0078423F" w:rsidRPr="00805F04">
        <w:rPr>
          <w:rFonts w:cstheme="minorHAnsi"/>
        </w:rPr>
        <w:t xml:space="preserve">, K., </w:t>
      </w:r>
      <w:proofErr w:type="spellStart"/>
      <w:r w:rsidR="0078423F" w:rsidRPr="00805F04">
        <w:rPr>
          <w:rFonts w:cstheme="minorHAnsi"/>
        </w:rPr>
        <w:t>Kammer</w:t>
      </w:r>
      <w:proofErr w:type="spellEnd"/>
      <w:r w:rsidR="0078423F" w:rsidRPr="00805F04">
        <w:rPr>
          <w:rFonts w:cstheme="minorHAnsi"/>
        </w:rPr>
        <w:t xml:space="preserve">, J., &amp; Adkins, D. (2018). The information needs of the Ghanaian immigrant. </w:t>
      </w:r>
      <w:r w:rsidR="0078423F" w:rsidRPr="00805F04">
        <w:rPr>
          <w:rFonts w:cstheme="minorHAnsi"/>
          <w:i/>
          <w:iCs/>
        </w:rPr>
        <w:t>Information and Learning Science</w:t>
      </w:r>
      <w:r w:rsidR="0078423F" w:rsidRPr="00805F04">
        <w:rPr>
          <w:rFonts w:cstheme="minorHAnsi"/>
        </w:rPr>
        <w:t xml:space="preserve">, </w:t>
      </w:r>
      <w:r w:rsidR="0078423F" w:rsidRPr="00805F04">
        <w:rPr>
          <w:rFonts w:cstheme="minorHAnsi"/>
          <w:i/>
          <w:iCs/>
        </w:rPr>
        <w:t>119</w:t>
      </w:r>
      <w:r w:rsidR="0078423F" w:rsidRPr="00805F04">
        <w:rPr>
          <w:rFonts w:cstheme="minorHAnsi"/>
        </w:rPr>
        <w:t>(5/6), 317-329.</w:t>
      </w:r>
    </w:p>
    <w:p w:rsidR="00260DBD" w:rsidRPr="00805F04" w:rsidRDefault="0078423F" w:rsidP="0078423F">
      <w:pPr>
        <w:pStyle w:val="ListParagraph"/>
        <w:ind w:left="0"/>
        <w:rPr>
          <w:rFonts w:cstheme="minorHAnsi"/>
        </w:rPr>
      </w:pPr>
      <w:r w:rsidRPr="00805F04">
        <w:rPr>
          <w:rFonts w:cstheme="minorHAnsi"/>
        </w:rPr>
        <w:t xml:space="preserve"> </w:t>
      </w:r>
      <w:proofErr w:type="spellStart"/>
      <w:r w:rsidR="00260DBD" w:rsidRPr="00805F04">
        <w:rPr>
          <w:rFonts w:cstheme="minorHAnsi"/>
        </w:rPr>
        <w:t>Caidi</w:t>
      </w:r>
      <w:proofErr w:type="spellEnd"/>
      <w:r w:rsidR="00260DBD" w:rsidRPr="00805F04">
        <w:rPr>
          <w:rFonts w:cstheme="minorHAnsi"/>
        </w:rPr>
        <w:t xml:space="preserve">, N., &amp; Allard, D. (2005). Social inclusion of newcomers to Canada: An information </w:t>
      </w:r>
      <w:proofErr w:type="gramStart"/>
      <w:r w:rsidR="00260DBD" w:rsidRPr="00805F04">
        <w:rPr>
          <w:rFonts w:cstheme="minorHAnsi"/>
        </w:rPr>
        <w:t>problem?.</w:t>
      </w:r>
      <w:proofErr w:type="gramEnd"/>
      <w:r w:rsidR="00260DBD" w:rsidRPr="00805F04">
        <w:rPr>
          <w:rFonts w:cstheme="minorHAnsi"/>
        </w:rPr>
        <w:t xml:space="preserve"> </w:t>
      </w:r>
      <w:r w:rsidR="00260DBD" w:rsidRPr="00805F04">
        <w:rPr>
          <w:rFonts w:cstheme="minorHAnsi"/>
          <w:i/>
          <w:iCs/>
        </w:rPr>
        <w:t>Library &amp; Information Science Research</w:t>
      </w:r>
      <w:r w:rsidR="00260DBD" w:rsidRPr="00805F04">
        <w:rPr>
          <w:rFonts w:cstheme="minorHAnsi"/>
        </w:rPr>
        <w:t xml:space="preserve">, </w:t>
      </w:r>
      <w:r w:rsidR="00260DBD" w:rsidRPr="00805F04">
        <w:rPr>
          <w:rFonts w:cstheme="minorHAnsi"/>
          <w:i/>
          <w:iCs/>
        </w:rPr>
        <w:t>27</w:t>
      </w:r>
      <w:r w:rsidR="00260DBD" w:rsidRPr="00805F04">
        <w:rPr>
          <w:rFonts w:cstheme="minorHAnsi"/>
        </w:rPr>
        <w:t>(3), 302-324.</w:t>
      </w:r>
    </w:p>
    <w:p w:rsidR="003964EF" w:rsidRPr="00805F04" w:rsidRDefault="003964EF" w:rsidP="00260DBD">
      <w:pPr>
        <w:pStyle w:val="ListParagraph"/>
        <w:ind w:left="0"/>
        <w:rPr>
          <w:rFonts w:cstheme="minorHAnsi"/>
        </w:rPr>
      </w:pPr>
    </w:p>
    <w:p w:rsidR="003964EF" w:rsidRPr="00805F04" w:rsidRDefault="003964EF" w:rsidP="003964EF">
      <w:pPr>
        <w:pStyle w:val="ListParagraph"/>
        <w:ind w:left="0"/>
        <w:rPr>
          <w:rFonts w:cstheme="minorHAnsi"/>
        </w:rPr>
      </w:pPr>
      <w:proofErr w:type="spellStart"/>
      <w:r w:rsidRPr="00805F04">
        <w:rPr>
          <w:rFonts w:cstheme="minorHAnsi"/>
        </w:rPr>
        <w:t>Caidi</w:t>
      </w:r>
      <w:proofErr w:type="spellEnd"/>
      <w:r w:rsidRPr="00805F04">
        <w:rPr>
          <w:rFonts w:cstheme="minorHAnsi"/>
        </w:rPr>
        <w:t xml:space="preserve">, N. (2008). </w:t>
      </w:r>
      <w:r w:rsidRPr="00805F04">
        <w:rPr>
          <w:rFonts w:cstheme="minorHAnsi"/>
          <w:i/>
          <w:iCs/>
        </w:rPr>
        <w:t>Information practices of ethno-cultural communities (IPEC)</w:t>
      </w:r>
      <w:r w:rsidRPr="00805F04">
        <w:rPr>
          <w:rFonts w:cstheme="minorHAnsi"/>
        </w:rPr>
        <w:t>. Toronto: CERIS-The Ontario Metropolis Centre.</w:t>
      </w:r>
    </w:p>
    <w:p w:rsidR="003964EF" w:rsidRPr="00805F04" w:rsidRDefault="003964EF" w:rsidP="00260DBD">
      <w:pPr>
        <w:pStyle w:val="ListParagraph"/>
        <w:ind w:left="0"/>
        <w:rPr>
          <w:rFonts w:cstheme="minorHAnsi"/>
        </w:rPr>
      </w:pPr>
    </w:p>
    <w:p w:rsidR="003964EF" w:rsidRPr="00805F04" w:rsidRDefault="003964EF" w:rsidP="00260DBD">
      <w:pPr>
        <w:pStyle w:val="ListParagraph"/>
        <w:ind w:left="0"/>
        <w:rPr>
          <w:rFonts w:cstheme="minorHAnsi"/>
        </w:rPr>
      </w:pPr>
      <w:proofErr w:type="spellStart"/>
      <w:r w:rsidRPr="00805F04">
        <w:rPr>
          <w:rFonts w:cstheme="minorHAnsi"/>
        </w:rPr>
        <w:t>Caidi</w:t>
      </w:r>
      <w:proofErr w:type="spellEnd"/>
      <w:r w:rsidRPr="00805F04">
        <w:rPr>
          <w:rFonts w:cstheme="minorHAnsi"/>
        </w:rPr>
        <w:t xml:space="preserve">, N., Allard, D., &amp; Quirke, L. (2010). Information practices of immigrants. </w:t>
      </w:r>
      <w:r w:rsidRPr="00805F04">
        <w:rPr>
          <w:rFonts w:cstheme="minorHAnsi"/>
          <w:i/>
          <w:iCs/>
        </w:rPr>
        <w:t>Annual review of information science and technology</w:t>
      </w:r>
      <w:r w:rsidRPr="00805F04">
        <w:rPr>
          <w:rFonts w:cstheme="minorHAnsi"/>
        </w:rPr>
        <w:t xml:space="preserve">, </w:t>
      </w:r>
      <w:r w:rsidRPr="00805F04">
        <w:rPr>
          <w:rFonts w:cstheme="minorHAnsi"/>
          <w:i/>
          <w:iCs/>
        </w:rPr>
        <w:t>44</w:t>
      </w:r>
      <w:r w:rsidRPr="00805F04">
        <w:rPr>
          <w:rFonts w:cstheme="minorHAnsi"/>
        </w:rPr>
        <w:t>(1), 491-531.</w:t>
      </w:r>
    </w:p>
    <w:p w:rsidR="003964EF" w:rsidRPr="00805F04" w:rsidRDefault="003964EF" w:rsidP="00260DBD">
      <w:pPr>
        <w:pStyle w:val="ListParagraph"/>
        <w:ind w:left="0"/>
        <w:rPr>
          <w:rFonts w:cstheme="minorHAnsi"/>
        </w:rPr>
      </w:pPr>
    </w:p>
    <w:p w:rsidR="003964EF" w:rsidRPr="00805F04" w:rsidRDefault="003964EF" w:rsidP="00260DBD">
      <w:pPr>
        <w:pStyle w:val="ListParagraph"/>
        <w:ind w:left="0"/>
        <w:rPr>
          <w:rFonts w:cstheme="minorHAnsi"/>
        </w:rPr>
      </w:pPr>
      <w:proofErr w:type="spellStart"/>
      <w:r w:rsidRPr="00805F04">
        <w:rPr>
          <w:rFonts w:cstheme="minorHAnsi"/>
        </w:rPr>
        <w:t>Caidi</w:t>
      </w:r>
      <w:proofErr w:type="spellEnd"/>
      <w:r w:rsidRPr="00805F04">
        <w:rPr>
          <w:rFonts w:cstheme="minorHAnsi"/>
        </w:rPr>
        <w:t xml:space="preserve">, N., Allard, D., &amp; </w:t>
      </w:r>
      <w:proofErr w:type="spellStart"/>
      <w:r w:rsidRPr="00805F04">
        <w:rPr>
          <w:rFonts w:cstheme="minorHAnsi"/>
        </w:rPr>
        <w:t>Dechief</w:t>
      </w:r>
      <w:proofErr w:type="spellEnd"/>
      <w:r w:rsidRPr="00805F04">
        <w:rPr>
          <w:rFonts w:cstheme="minorHAnsi"/>
        </w:rPr>
        <w:t xml:space="preserve">, D. (2008). Information practices of Immigrants to Canada–a review of the literature. </w:t>
      </w:r>
      <w:r w:rsidRPr="00805F04">
        <w:rPr>
          <w:rFonts w:cstheme="minorHAnsi"/>
          <w:i/>
          <w:iCs/>
        </w:rPr>
        <w:t>Unpublished report to Citizenship and Immigration Canada</w:t>
      </w:r>
      <w:r w:rsidRPr="00805F04">
        <w:rPr>
          <w:rFonts w:cstheme="minorHAnsi"/>
        </w:rPr>
        <w:t>.</w:t>
      </w:r>
    </w:p>
    <w:p w:rsidR="003964EF" w:rsidRPr="00805F04" w:rsidRDefault="003964EF" w:rsidP="00260DBD">
      <w:pPr>
        <w:pStyle w:val="ListParagraph"/>
        <w:ind w:left="0"/>
        <w:rPr>
          <w:rFonts w:cstheme="minorHAnsi"/>
        </w:rPr>
      </w:pPr>
    </w:p>
    <w:p w:rsidR="003964EF" w:rsidRPr="00805F04" w:rsidRDefault="003964EF" w:rsidP="00260DBD">
      <w:pPr>
        <w:pStyle w:val="ListParagraph"/>
        <w:ind w:left="0"/>
        <w:rPr>
          <w:rFonts w:cstheme="minorHAnsi"/>
        </w:rPr>
      </w:pPr>
      <w:proofErr w:type="spellStart"/>
      <w:r w:rsidRPr="00805F04">
        <w:rPr>
          <w:rFonts w:cstheme="minorHAnsi"/>
        </w:rPr>
        <w:t>Cortinois</w:t>
      </w:r>
      <w:proofErr w:type="spellEnd"/>
      <w:r w:rsidRPr="00805F04">
        <w:rPr>
          <w:rFonts w:cstheme="minorHAnsi"/>
        </w:rPr>
        <w:t xml:space="preserve">, A. A., Glazier, R. H., </w:t>
      </w:r>
      <w:proofErr w:type="spellStart"/>
      <w:r w:rsidRPr="00805F04">
        <w:rPr>
          <w:rFonts w:cstheme="minorHAnsi"/>
        </w:rPr>
        <w:t>Caidi</w:t>
      </w:r>
      <w:proofErr w:type="spellEnd"/>
      <w:r w:rsidRPr="00805F04">
        <w:rPr>
          <w:rFonts w:cstheme="minorHAnsi"/>
        </w:rPr>
        <w:t xml:space="preserve">, N., Andrews, G., Herbert-Copley, M., &amp; </w:t>
      </w:r>
      <w:proofErr w:type="spellStart"/>
      <w:r w:rsidRPr="00805F04">
        <w:rPr>
          <w:rFonts w:cstheme="minorHAnsi"/>
        </w:rPr>
        <w:t>Jadad</w:t>
      </w:r>
      <w:proofErr w:type="spellEnd"/>
      <w:r w:rsidRPr="00805F04">
        <w:rPr>
          <w:rFonts w:cstheme="minorHAnsi"/>
        </w:rPr>
        <w:t xml:space="preserve">, A. R. (2012). Toronto's 2-1-1 healthcare services for immigrant populations. </w:t>
      </w:r>
      <w:r w:rsidRPr="00805F04">
        <w:rPr>
          <w:rFonts w:cstheme="minorHAnsi"/>
          <w:i/>
          <w:iCs/>
        </w:rPr>
        <w:t>American journal of preventive medicine</w:t>
      </w:r>
      <w:r w:rsidRPr="00805F04">
        <w:rPr>
          <w:rFonts w:cstheme="minorHAnsi"/>
        </w:rPr>
        <w:t xml:space="preserve">, </w:t>
      </w:r>
      <w:r w:rsidRPr="00805F04">
        <w:rPr>
          <w:rFonts w:cstheme="minorHAnsi"/>
          <w:i/>
          <w:iCs/>
        </w:rPr>
        <w:t>43</w:t>
      </w:r>
      <w:r w:rsidRPr="00805F04">
        <w:rPr>
          <w:rFonts w:cstheme="minorHAnsi"/>
        </w:rPr>
        <w:t>(6), S475-S482.</w:t>
      </w:r>
    </w:p>
    <w:p w:rsidR="003964EF" w:rsidRPr="00805F04" w:rsidRDefault="003964EF" w:rsidP="00260DBD">
      <w:pPr>
        <w:pStyle w:val="ListParagraph"/>
        <w:ind w:left="0"/>
        <w:rPr>
          <w:rFonts w:cstheme="minorHAnsi"/>
        </w:rPr>
      </w:pPr>
    </w:p>
    <w:p w:rsidR="003964EF" w:rsidRPr="00805F04" w:rsidRDefault="003964EF" w:rsidP="00260DBD">
      <w:pPr>
        <w:pStyle w:val="ListParagraph"/>
        <w:ind w:left="0"/>
        <w:rPr>
          <w:rFonts w:cstheme="minorHAnsi"/>
        </w:rPr>
      </w:pPr>
      <w:proofErr w:type="spellStart"/>
      <w:r w:rsidRPr="00805F04">
        <w:rPr>
          <w:rFonts w:cstheme="minorHAnsi"/>
        </w:rPr>
        <w:t>Sirikul</w:t>
      </w:r>
      <w:proofErr w:type="spellEnd"/>
      <w:r w:rsidRPr="00805F04">
        <w:rPr>
          <w:rFonts w:cstheme="minorHAnsi"/>
        </w:rPr>
        <w:t xml:space="preserve">, P., &amp; Dorner, D. (2016). Thai immigrants’ information seeking </w:t>
      </w:r>
      <w:proofErr w:type="spellStart"/>
      <w:r w:rsidRPr="00805F04">
        <w:rPr>
          <w:rFonts w:cstheme="minorHAnsi"/>
        </w:rPr>
        <w:t>behaviour</w:t>
      </w:r>
      <w:proofErr w:type="spellEnd"/>
      <w:r w:rsidRPr="00805F04">
        <w:rPr>
          <w:rFonts w:cstheme="minorHAnsi"/>
        </w:rPr>
        <w:t xml:space="preserve"> and perception of the public library’s role during the settlement process. </w:t>
      </w:r>
      <w:r w:rsidRPr="00805F04">
        <w:rPr>
          <w:rFonts w:cstheme="minorHAnsi"/>
          <w:i/>
          <w:iCs/>
        </w:rPr>
        <w:t>Library Review</w:t>
      </w:r>
      <w:r w:rsidRPr="00805F04">
        <w:rPr>
          <w:rFonts w:cstheme="minorHAnsi"/>
        </w:rPr>
        <w:t xml:space="preserve">, </w:t>
      </w:r>
      <w:r w:rsidRPr="00805F04">
        <w:rPr>
          <w:rFonts w:cstheme="minorHAnsi"/>
          <w:i/>
          <w:iCs/>
        </w:rPr>
        <w:t>65</w:t>
      </w:r>
      <w:r w:rsidRPr="00805F04">
        <w:rPr>
          <w:rFonts w:cstheme="minorHAnsi"/>
        </w:rPr>
        <w:t>(8/9), 535-548.</w:t>
      </w:r>
    </w:p>
    <w:sectPr w:rsidR="003964EF" w:rsidRPr="00805F04" w:rsidSect="00ED605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41A" w:rsidRDefault="0031541A" w:rsidP="00443C04">
      <w:pPr>
        <w:spacing w:after="0" w:line="240" w:lineRule="auto"/>
      </w:pPr>
      <w:r>
        <w:separator/>
      </w:r>
    </w:p>
  </w:endnote>
  <w:endnote w:type="continuationSeparator" w:id="0">
    <w:p w:rsidR="0031541A" w:rsidRDefault="0031541A" w:rsidP="0044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63630"/>
      <w:docPartObj>
        <w:docPartGallery w:val="Page Numbers (Bottom of Page)"/>
        <w:docPartUnique/>
      </w:docPartObj>
    </w:sdtPr>
    <w:sdtEndPr>
      <w:rPr>
        <w:noProof/>
      </w:rPr>
    </w:sdtEndPr>
    <w:sdtContent>
      <w:p w:rsidR="00443C04" w:rsidRDefault="00443C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3C04" w:rsidRDefault="0044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41A" w:rsidRDefault="0031541A" w:rsidP="00443C04">
      <w:pPr>
        <w:spacing w:after="0" w:line="240" w:lineRule="auto"/>
      </w:pPr>
      <w:r>
        <w:separator/>
      </w:r>
    </w:p>
  </w:footnote>
  <w:footnote w:type="continuationSeparator" w:id="0">
    <w:p w:rsidR="0031541A" w:rsidRDefault="0031541A" w:rsidP="00443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DC0"/>
    <w:multiLevelType w:val="hybridMultilevel"/>
    <w:tmpl w:val="8334D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532E"/>
    <w:multiLevelType w:val="hybridMultilevel"/>
    <w:tmpl w:val="925E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E4A4E"/>
    <w:multiLevelType w:val="hybridMultilevel"/>
    <w:tmpl w:val="EEA6E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2104B"/>
    <w:multiLevelType w:val="hybridMultilevel"/>
    <w:tmpl w:val="7FDCA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90E78"/>
    <w:multiLevelType w:val="hybridMultilevel"/>
    <w:tmpl w:val="98C0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C0C6C"/>
    <w:multiLevelType w:val="hybridMultilevel"/>
    <w:tmpl w:val="6DFE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942CE"/>
    <w:multiLevelType w:val="hybridMultilevel"/>
    <w:tmpl w:val="8A32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34531"/>
    <w:multiLevelType w:val="hybridMultilevel"/>
    <w:tmpl w:val="C414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C6CB8"/>
    <w:multiLevelType w:val="hybridMultilevel"/>
    <w:tmpl w:val="1EBA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F4509"/>
    <w:multiLevelType w:val="hybridMultilevel"/>
    <w:tmpl w:val="7A2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805A3"/>
    <w:multiLevelType w:val="hybridMultilevel"/>
    <w:tmpl w:val="E93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84DDD"/>
    <w:multiLevelType w:val="hybridMultilevel"/>
    <w:tmpl w:val="2A3CB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4E43"/>
    <w:multiLevelType w:val="hybridMultilevel"/>
    <w:tmpl w:val="FF8E86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5"/>
  </w:num>
  <w:num w:numId="6">
    <w:abstractNumId w:val="12"/>
  </w:num>
  <w:num w:numId="7">
    <w:abstractNumId w:val="0"/>
  </w:num>
  <w:num w:numId="8">
    <w:abstractNumId w:val="10"/>
  </w:num>
  <w:num w:numId="9">
    <w:abstractNumId w:val="9"/>
  </w:num>
  <w:num w:numId="10">
    <w:abstractNumId w:val="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5E"/>
    <w:rsid w:val="001275C8"/>
    <w:rsid w:val="0013168C"/>
    <w:rsid w:val="00254CF6"/>
    <w:rsid w:val="00260DBD"/>
    <w:rsid w:val="002C70B1"/>
    <w:rsid w:val="0031541A"/>
    <w:rsid w:val="0035560B"/>
    <w:rsid w:val="00385649"/>
    <w:rsid w:val="0038653D"/>
    <w:rsid w:val="003964EF"/>
    <w:rsid w:val="004359F3"/>
    <w:rsid w:val="00443C04"/>
    <w:rsid w:val="0048435E"/>
    <w:rsid w:val="004A5DB6"/>
    <w:rsid w:val="0057420E"/>
    <w:rsid w:val="00592730"/>
    <w:rsid w:val="005F10D8"/>
    <w:rsid w:val="00602F57"/>
    <w:rsid w:val="00643379"/>
    <w:rsid w:val="00775EB9"/>
    <w:rsid w:val="0078423F"/>
    <w:rsid w:val="007A35D2"/>
    <w:rsid w:val="00805F04"/>
    <w:rsid w:val="00884AD1"/>
    <w:rsid w:val="008C6D81"/>
    <w:rsid w:val="0092144F"/>
    <w:rsid w:val="00953717"/>
    <w:rsid w:val="00992C76"/>
    <w:rsid w:val="009D5894"/>
    <w:rsid w:val="00A56623"/>
    <w:rsid w:val="00B2794E"/>
    <w:rsid w:val="00B46470"/>
    <w:rsid w:val="00B634B5"/>
    <w:rsid w:val="00BB7505"/>
    <w:rsid w:val="00BD192A"/>
    <w:rsid w:val="00BD6463"/>
    <w:rsid w:val="00CB0496"/>
    <w:rsid w:val="00DC25D2"/>
    <w:rsid w:val="00DE5EDC"/>
    <w:rsid w:val="00DF38D4"/>
    <w:rsid w:val="00E0386B"/>
    <w:rsid w:val="00E70D02"/>
    <w:rsid w:val="00E7162F"/>
    <w:rsid w:val="00E81E17"/>
    <w:rsid w:val="00ED605E"/>
    <w:rsid w:val="00F169B2"/>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C027A-4D15-498A-BAD9-65CC5046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05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D605E"/>
    <w:pPr>
      <w:spacing w:after="0" w:line="240" w:lineRule="auto"/>
    </w:pPr>
  </w:style>
  <w:style w:type="paragraph" w:styleId="BalloonText">
    <w:name w:val="Balloon Text"/>
    <w:basedOn w:val="Normal"/>
    <w:link w:val="BalloonTextChar"/>
    <w:uiPriority w:val="99"/>
    <w:semiHidden/>
    <w:unhideWhenUsed/>
    <w:rsid w:val="00ED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5E"/>
    <w:rPr>
      <w:rFonts w:ascii="Tahoma" w:hAnsi="Tahoma" w:cs="Tahoma"/>
      <w:sz w:val="16"/>
      <w:szCs w:val="16"/>
    </w:rPr>
  </w:style>
  <w:style w:type="paragraph" w:styleId="ListParagraph">
    <w:name w:val="List Paragraph"/>
    <w:basedOn w:val="Normal"/>
    <w:uiPriority w:val="34"/>
    <w:qFormat/>
    <w:rsid w:val="00E70D02"/>
    <w:pPr>
      <w:ind w:left="720"/>
      <w:contextualSpacing/>
    </w:pPr>
  </w:style>
  <w:style w:type="paragraph" w:styleId="Header">
    <w:name w:val="header"/>
    <w:basedOn w:val="Normal"/>
    <w:link w:val="HeaderChar"/>
    <w:uiPriority w:val="99"/>
    <w:unhideWhenUsed/>
    <w:rsid w:val="0044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04"/>
  </w:style>
  <w:style w:type="paragraph" w:styleId="Footer">
    <w:name w:val="footer"/>
    <w:basedOn w:val="Normal"/>
    <w:link w:val="FooterChar"/>
    <w:uiPriority w:val="99"/>
    <w:unhideWhenUsed/>
    <w:rsid w:val="0044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2377">
      <w:bodyDiv w:val="1"/>
      <w:marLeft w:val="0"/>
      <w:marRight w:val="0"/>
      <w:marTop w:val="0"/>
      <w:marBottom w:val="0"/>
      <w:divBdr>
        <w:top w:val="none" w:sz="0" w:space="0" w:color="auto"/>
        <w:left w:val="none" w:sz="0" w:space="0" w:color="auto"/>
        <w:bottom w:val="none" w:sz="0" w:space="0" w:color="auto"/>
        <w:right w:val="none" w:sz="0" w:space="0" w:color="auto"/>
      </w:divBdr>
      <w:divsChild>
        <w:div w:id="1555194557">
          <w:marLeft w:val="0"/>
          <w:marRight w:val="0"/>
          <w:marTop w:val="0"/>
          <w:marBottom w:val="0"/>
          <w:divBdr>
            <w:top w:val="none" w:sz="0" w:space="0" w:color="auto"/>
            <w:left w:val="none" w:sz="0" w:space="0" w:color="auto"/>
            <w:bottom w:val="none" w:sz="0" w:space="0" w:color="auto"/>
            <w:right w:val="none" w:sz="0" w:space="0" w:color="auto"/>
          </w:divBdr>
        </w:div>
      </w:divsChild>
    </w:div>
    <w:div w:id="420757732">
      <w:bodyDiv w:val="1"/>
      <w:marLeft w:val="0"/>
      <w:marRight w:val="0"/>
      <w:marTop w:val="0"/>
      <w:marBottom w:val="0"/>
      <w:divBdr>
        <w:top w:val="none" w:sz="0" w:space="0" w:color="auto"/>
        <w:left w:val="none" w:sz="0" w:space="0" w:color="auto"/>
        <w:bottom w:val="none" w:sz="0" w:space="0" w:color="auto"/>
        <w:right w:val="none" w:sz="0" w:space="0" w:color="auto"/>
      </w:divBdr>
      <w:divsChild>
        <w:div w:id="2126608783">
          <w:marLeft w:val="0"/>
          <w:marRight w:val="0"/>
          <w:marTop w:val="0"/>
          <w:marBottom w:val="0"/>
          <w:divBdr>
            <w:top w:val="none" w:sz="0" w:space="0" w:color="auto"/>
            <w:left w:val="none" w:sz="0" w:space="0" w:color="auto"/>
            <w:bottom w:val="none" w:sz="0" w:space="0" w:color="auto"/>
            <w:right w:val="none" w:sz="0" w:space="0" w:color="auto"/>
          </w:divBdr>
        </w:div>
      </w:divsChild>
    </w:div>
    <w:div w:id="584148441">
      <w:bodyDiv w:val="1"/>
      <w:marLeft w:val="0"/>
      <w:marRight w:val="0"/>
      <w:marTop w:val="0"/>
      <w:marBottom w:val="0"/>
      <w:divBdr>
        <w:top w:val="none" w:sz="0" w:space="0" w:color="auto"/>
        <w:left w:val="none" w:sz="0" w:space="0" w:color="auto"/>
        <w:bottom w:val="none" w:sz="0" w:space="0" w:color="auto"/>
        <w:right w:val="none" w:sz="0" w:space="0" w:color="auto"/>
      </w:divBdr>
      <w:divsChild>
        <w:div w:id="789054849">
          <w:marLeft w:val="0"/>
          <w:marRight w:val="0"/>
          <w:marTop w:val="0"/>
          <w:marBottom w:val="0"/>
          <w:divBdr>
            <w:top w:val="none" w:sz="0" w:space="0" w:color="auto"/>
            <w:left w:val="none" w:sz="0" w:space="0" w:color="auto"/>
            <w:bottom w:val="none" w:sz="0" w:space="0" w:color="auto"/>
            <w:right w:val="none" w:sz="0" w:space="0" w:color="auto"/>
          </w:divBdr>
        </w:div>
      </w:divsChild>
    </w:div>
    <w:div w:id="594170091">
      <w:bodyDiv w:val="1"/>
      <w:marLeft w:val="0"/>
      <w:marRight w:val="0"/>
      <w:marTop w:val="0"/>
      <w:marBottom w:val="0"/>
      <w:divBdr>
        <w:top w:val="none" w:sz="0" w:space="0" w:color="auto"/>
        <w:left w:val="none" w:sz="0" w:space="0" w:color="auto"/>
        <w:bottom w:val="none" w:sz="0" w:space="0" w:color="auto"/>
        <w:right w:val="none" w:sz="0" w:space="0" w:color="auto"/>
      </w:divBdr>
      <w:divsChild>
        <w:div w:id="864244909">
          <w:marLeft w:val="0"/>
          <w:marRight w:val="0"/>
          <w:marTop w:val="0"/>
          <w:marBottom w:val="0"/>
          <w:divBdr>
            <w:top w:val="none" w:sz="0" w:space="0" w:color="auto"/>
            <w:left w:val="none" w:sz="0" w:space="0" w:color="auto"/>
            <w:bottom w:val="none" w:sz="0" w:space="0" w:color="auto"/>
            <w:right w:val="none" w:sz="0" w:space="0" w:color="auto"/>
          </w:divBdr>
        </w:div>
      </w:divsChild>
    </w:div>
    <w:div w:id="935677012">
      <w:bodyDiv w:val="1"/>
      <w:marLeft w:val="0"/>
      <w:marRight w:val="0"/>
      <w:marTop w:val="0"/>
      <w:marBottom w:val="0"/>
      <w:divBdr>
        <w:top w:val="none" w:sz="0" w:space="0" w:color="auto"/>
        <w:left w:val="none" w:sz="0" w:space="0" w:color="auto"/>
        <w:bottom w:val="none" w:sz="0" w:space="0" w:color="auto"/>
        <w:right w:val="none" w:sz="0" w:space="0" w:color="auto"/>
      </w:divBdr>
      <w:divsChild>
        <w:div w:id="978345515">
          <w:marLeft w:val="0"/>
          <w:marRight w:val="0"/>
          <w:marTop w:val="0"/>
          <w:marBottom w:val="0"/>
          <w:divBdr>
            <w:top w:val="none" w:sz="0" w:space="0" w:color="auto"/>
            <w:left w:val="none" w:sz="0" w:space="0" w:color="auto"/>
            <w:bottom w:val="none" w:sz="0" w:space="0" w:color="auto"/>
            <w:right w:val="none" w:sz="0" w:space="0" w:color="auto"/>
          </w:divBdr>
        </w:div>
      </w:divsChild>
    </w:div>
    <w:div w:id="1074400595">
      <w:bodyDiv w:val="1"/>
      <w:marLeft w:val="0"/>
      <w:marRight w:val="0"/>
      <w:marTop w:val="0"/>
      <w:marBottom w:val="0"/>
      <w:divBdr>
        <w:top w:val="none" w:sz="0" w:space="0" w:color="auto"/>
        <w:left w:val="none" w:sz="0" w:space="0" w:color="auto"/>
        <w:bottom w:val="none" w:sz="0" w:space="0" w:color="auto"/>
        <w:right w:val="none" w:sz="0" w:space="0" w:color="auto"/>
      </w:divBdr>
      <w:divsChild>
        <w:div w:id="179748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esouser</dc:creator>
  <cp:lastModifiedBy>Yomna Elazony</cp:lastModifiedBy>
  <cp:revision>2</cp:revision>
  <dcterms:created xsi:type="dcterms:W3CDTF">2019-10-02T14:20:00Z</dcterms:created>
  <dcterms:modified xsi:type="dcterms:W3CDTF">2019-10-02T14:20:00Z</dcterms:modified>
</cp:coreProperties>
</file>